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E6584" w14:textId="4050C391" w:rsidR="00653744" w:rsidRPr="00DA3D49" w:rsidRDefault="00D96B73" w:rsidP="001D7CFF">
      <w:pPr>
        <w:pStyle w:val="Header"/>
        <w:tabs>
          <w:tab w:val="right" w:pos="8280"/>
          <w:tab w:val="right" w:pos="9781"/>
        </w:tabs>
        <w:ind w:right="-58"/>
        <w:rPr>
          <w:bCs w:val="0"/>
          <w:noProof w:val="0"/>
          <w:sz w:val="24"/>
          <w:szCs w:val="24"/>
          <w:lang w:eastAsia="zh-CN"/>
        </w:rPr>
      </w:pPr>
      <w:r>
        <w:rPr>
          <w:rFonts w:eastAsia="Batang"/>
          <w:bCs w:val="0"/>
          <w:noProof w:val="0"/>
          <w:sz w:val="24"/>
          <w:szCs w:val="24"/>
        </w:rPr>
        <w:t>3GPP TSG RAN WG1 Meeting #94</w:t>
      </w:r>
      <w:r w:rsidR="00653744" w:rsidRPr="0024666F">
        <w:rPr>
          <w:rFonts w:eastAsia="Batang"/>
          <w:bCs w:val="0"/>
          <w:noProof w:val="0"/>
          <w:sz w:val="24"/>
          <w:szCs w:val="24"/>
        </w:rPr>
        <w:tab/>
      </w:r>
      <w:r w:rsidR="00653744" w:rsidRPr="0024666F">
        <w:rPr>
          <w:rFonts w:eastAsia="Batang"/>
          <w:bCs w:val="0"/>
          <w:noProof w:val="0"/>
          <w:sz w:val="24"/>
          <w:szCs w:val="24"/>
        </w:rPr>
        <w:tab/>
        <w:t>R1-</w:t>
      </w:r>
      <w:r w:rsidR="0004518D">
        <w:rPr>
          <w:rFonts w:eastAsia="Batang"/>
          <w:bCs w:val="0"/>
          <w:noProof w:val="0"/>
          <w:sz w:val="24"/>
          <w:szCs w:val="24"/>
        </w:rPr>
        <w:t>18</w:t>
      </w:r>
      <w:r w:rsidR="00C2560C" w:rsidRPr="00C2560C">
        <w:rPr>
          <w:rFonts w:eastAsia="Batang" w:hint="eastAsia"/>
          <w:bCs w:val="0"/>
          <w:noProof w:val="0"/>
          <w:sz w:val="24"/>
          <w:szCs w:val="24"/>
        </w:rPr>
        <w:t>09045</w:t>
      </w:r>
    </w:p>
    <w:p w14:paraId="7579423B" w14:textId="77777777" w:rsidR="0004518D" w:rsidRDefault="00D96B73" w:rsidP="00653744">
      <w:pPr>
        <w:spacing w:after="0"/>
        <w:ind w:left="1988" w:hanging="1988"/>
        <w:rPr>
          <w:rFonts w:ascii="Arial" w:eastAsia="Batang" w:hAnsi="Arial" w:cs="Arial"/>
          <w:b/>
          <w:sz w:val="24"/>
          <w:szCs w:val="24"/>
        </w:rPr>
      </w:pPr>
      <w:r w:rsidRPr="00D96B73">
        <w:rPr>
          <w:rFonts w:ascii="Arial" w:eastAsia="Batang" w:hAnsi="Arial" w:cs="Arial"/>
          <w:b/>
          <w:sz w:val="24"/>
          <w:szCs w:val="24"/>
        </w:rPr>
        <w:t>Gothenburg, Sweden, August 20th – 24th, 2018</w:t>
      </w:r>
    </w:p>
    <w:p w14:paraId="47EEC400" w14:textId="77777777" w:rsidR="00D96B73" w:rsidRDefault="00D96B73" w:rsidP="00653744">
      <w:pPr>
        <w:spacing w:after="0"/>
        <w:ind w:left="1988" w:hanging="1988"/>
        <w:rPr>
          <w:rFonts w:ascii="Arial" w:hAnsi="Arial" w:cs="Arial"/>
          <w:b/>
          <w:sz w:val="24"/>
          <w:lang w:val="en-US" w:eastAsia="zh-CN"/>
        </w:rPr>
      </w:pPr>
    </w:p>
    <w:p w14:paraId="2DE20380" w14:textId="77777777"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00BC2469" w:rsidRPr="00DF1CE7">
        <w:rPr>
          <w:rFonts w:ascii="Arial" w:hAnsi="Arial" w:cs="Arial"/>
          <w:b/>
          <w:sz w:val="24"/>
          <w:lang w:val="en-US" w:eastAsia="zh-CN"/>
        </w:rPr>
        <w:t>Nokia</w:t>
      </w:r>
      <w:r w:rsidR="00BC2469">
        <w:rPr>
          <w:rFonts w:ascii="Arial" w:hAnsi="Arial" w:cs="Arial"/>
          <w:b/>
          <w:sz w:val="24"/>
          <w:lang w:val="en-US" w:eastAsia="zh-CN"/>
        </w:rPr>
        <w:t>,</w:t>
      </w:r>
      <w:r w:rsidR="00BC2469">
        <w:rPr>
          <w:rFonts w:ascii="Arial" w:hAnsi="Arial" w:cs="Arial" w:hint="eastAsia"/>
          <w:b/>
          <w:sz w:val="24"/>
          <w:lang w:val="en-US" w:eastAsia="zh-CN"/>
        </w:rPr>
        <w:t xml:space="preserve"> </w:t>
      </w:r>
      <w:r w:rsidR="00FC00AC">
        <w:rPr>
          <w:rFonts w:ascii="Arial" w:hAnsi="Arial" w:cs="Arial"/>
          <w:b/>
          <w:sz w:val="24"/>
          <w:lang w:val="en-US" w:eastAsia="zh-CN"/>
        </w:rPr>
        <w:t>Nokia</w:t>
      </w:r>
      <w:r w:rsidR="00854D22">
        <w:rPr>
          <w:rFonts w:ascii="Arial" w:hAnsi="Arial" w:cs="Arial" w:hint="eastAsia"/>
          <w:b/>
          <w:sz w:val="24"/>
          <w:lang w:val="en-US" w:eastAsia="zh-CN"/>
        </w:rPr>
        <w:t xml:space="preserve"> Shanghai Bell</w:t>
      </w:r>
      <w:r w:rsidR="00DF1CE7">
        <w:rPr>
          <w:rFonts w:ascii="Arial" w:hAnsi="Arial" w:cs="Arial" w:hint="eastAsia"/>
          <w:b/>
          <w:sz w:val="24"/>
          <w:lang w:val="en-US" w:eastAsia="zh-CN"/>
        </w:rPr>
        <w:t xml:space="preserve"> </w:t>
      </w:r>
    </w:p>
    <w:p w14:paraId="52AD14A0" w14:textId="77777777" w:rsidR="00653744" w:rsidRPr="0024666F" w:rsidRDefault="00653744" w:rsidP="00F945A6">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sidR="00F60DBC" w:rsidRPr="00F60DBC">
        <w:rPr>
          <w:rFonts w:ascii="Arial" w:hAnsi="Arial" w:cs="Arial"/>
          <w:b/>
          <w:sz w:val="24"/>
          <w:lang w:val="en-US"/>
        </w:rPr>
        <w:t>Initial View on NR V2X Sidelink Physical Layer Structures and Procedures</w:t>
      </w:r>
    </w:p>
    <w:p w14:paraId="54FD10C5" w14:textId="77777777"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Agenda item:</w:t>
      </w:r>
      <w:r w:rsidRPr="0024666F">
        <w:rPr>
          <w:rFonts w:ascii="Arial" w:hAnsi="Arial" w:cs="Arial"/>
          <w:b/>
          <w:sz w:val="24"/>
          <w:lang w:val="en-US"/>
        </w:rPr>
        <w:tab/>
      </w:r>
      <w:r w:rsidR="005C2E43">
        <w:rPr>
          <w:rFonts w:ascii="Arial" w:hAnsi="Arial" w:cs="Arial"/>
          <w:b/>
          <w:sz w:val="24"/>
          <w:lang w:val="en-US" w:eastAsia="zh-CN"/>
        </w:rPr>
        <w:t>7.2.4.</w:t>
      </w:r>
      <w:r w:rsidR="00F60DBC">
        <w:rPr>
          <w:rFonts w:ascii="Arial" w:hAnsi="Arial" w:cs="Arial"/>
          <w:b/>
          <w:sz w:val="24"/>
          <w:lang w:val="en-US" w:eastAsia="zh-CN"/>
        </w:rPr>
        <w:t>1.2</w:t>
      </w:r>
    </w:p>
    <w:p w14:paraId="0B793CD2" w14:textId="77777777" w:rsidR="00653744" w:rsidRPr="0024666F" w:rsidRDefault="00653744" w:rsidP="00653744">
      <w:pPr>
        <w:spacing w:after="0"/>
        <w:ind w:left="1988" w:hanging="1988"/>
        <w:rPr>
          <w:rFonts w:ascii="Arial" w:hAnsi="Arial" w:cs="Arial"/>
          <w:b/>
          <w:sz w:val="24"/>
          <w:lang w:val="en-US"/>
        </w:rPr>
      </w:pPr>
      <w:r w:rsidRPr="0024666F">
        <w:rPr>
          <w:rFonts w:ascii="Arial" w:hAnsi="Arial" w:cs="Arial"/>
          <w:b/>
          <w:sz w:val="24"/>
          <w:lang w:val="en-US"/>
        </w:rPr>
        <w:t>Document for:</w:t>
      </w:r>
      <w:r w:rsidRPr="0024666F">
        <w:rPr>
          <w:rFonts w:ascii="Arial" w:hAnsi="Arial" w:cs="Arial"/>
          <w:b/>
          <w:sz w:val="24"/>
          <w:lang w:val="en-US"/>
        </w:rPr>
        <w:tab/>
        <w:t>Discussion and Decision</w:t>
      </w:r>
    </w:p>
    <w:p w14:paraId="451F034E" w14:textId="77777777" w:rsidR="00653744" w:rsidRPr="0024666F" w:rsidRDefault="00653744" w:rsidP="00653744">
      <w:pPr>
        <w:spacing w:after="0"/>
        <w:ind w:left="1988" w:hanging="1988"/>
        <w:rPr>
          <w:rFonts w:ascii="Arial" w:hAnsi="Arial" w:cs="Arial"/>
          <w:b/>
          <w:sz w:val="24"/>
          <w:lang w:val="en-US"/>
        </w:rPr>
      </w:pPr>
    </w:p>
    <w:p w14:paraId="51CE97F5" w14:textId="77777777" w:rsidR="0058787A" w:rsidRDefault="00653744" w:rsidP="00F60DBC">
      <w:pPr>
        <w:pStyle w:val="Heading1"/>
        <w:rPr>
          <w:lang w:val="en-US"/>
        </w:rPr>
      </w:pPr>
      <w:r w:rsidRPr="0024666F">
        <w:rPr>
          <w:lang w:val="en-US"/>
        </w:rPr>
        <w:t>Introduction</w:t>
      </w:r>
    </w:p>
    <w:p w14:paraId="7DA87CEC" w14:textId="161E13D8" w:rsidR="0077490B" w:rsidRDefault="00DD0167" w:rsidP="00536A06">
      <w:pPr>
        <w:rPr>
          <w:lang w:val="en-US"/>
        </w:rPr>
      </w:pPr>
      <w:r>
        <w:rPr>
          <w:lang w:val="en-US"/>
        </w:rPr>
        <w:t xml:space="preserve">In </w:t>
      </w:r>
      <w:r w:rsidR="00536A06">
        <w:rPr>
          <w:lang w:val="en-US"/>
        </w:rPr>
        <w:t>RAN#80, the study item of study on NR V2X was created</w:t>
      </w:r>
      <w:r w:rsidR="0077490B">
        <w:rPr>
          <w:lang w:val="en-US"/>
        </w:rPr>
        <w:t xml:space="preserve"> as </w:t>
      </w:r>
      <w:r w:rsidR="0077490B" w:rsidRPr="0077490B">
        <w:rPr>
          <w:lang w:val="en-US"/>
        </w:rPr>
        <w:t>3GPP V2X phase 3</w:t>
      </w:r>
      <w:r w:rsidR="0077490B">
        <w:rPr>
          <w:lang w:val="en-US"/>
        </w:rPr>
        <w:t xml:space="preserve"> to support </w:t>
      </w:r>
      <w:r w:rsidR="0077490B" w:rsidRPr="0077490B">
        <w:rPr>
          <w:lang w:val="en-US"/>
        </w:rPr>
        <w:t>advanced V2X services</w:t>
      </w:r>
      <w:r w:rsidR="0077490B">
        <w:rPr>
          <w:lang w:val="en-US"/>
        </w:rPr>
        <w:t xml:space="preserve">. The stringent requirements of the advanced V2X services require flexible NR V2X system designs including </w:t>
      </w:r>
      <w:r w:rsidR="008513CD">
        <w:rPr>
          <w:lang w:val="en-US"/>
        </w:rPr>
        <w:t xml:space="preserve">sidelink </w:t>
      </w:r>
      <w:r w:rsidR="0077490B">
        <w:rPr>
          <w:lang w:val="en-US"/>
        </w:rPr>
        <w:t xml:space="preserve">designs </w:t>
      </w:r>
      <w:r w:rsidR="0037209D">
        <w:rPr>
          <w:lang w:val="en-US"/>
        </w:rPr>
        <w:t>and enhanced Uu designs. The objectives in sidelink designs are as follows [1]</w:t>
      </w:r>
    </w:p>
    <w:p w14:paraId="43CD71A8" w14:textId="77777777" w:rsidR="0037209D" w:rsidRDefault="00536A06" w:rsidP="0037209D">
      <w:pPr>
        <w:ind w:leftChars="100" w:left="220"/>
        <w:rPr>
          <w:i/>
          <w:lang w:val="en-US"/>
        </w:rPr>
      </w:pPr>
      <w:r w:rsidRPr="0037209D">
        <w:rPr>
          <w:i/>
          <w:lang w:val="en-US"/>
        </w:rPr>
        <w:t>Sidelink design [RAN1, RAN2]:</w:t>
      </w:r>
    </w:p>
    <w:p w14:paraId="3B8E00B0" w14:textId="77777777" w:rsidR="00536A06" w:rsidRPr="0037209D" w:rsidRDefault="00536A06" w:rsidP="0037209D">
      <w:pPr>
        <w:ind w:leftChars="200" w:left="440"/>
        <w:rPr>
          <w:i/>
          <w:lang w:val="en-US"/>
        </w:rPr>
      </w:pPr>
      <w:r w:rsidRPr="0037209D">
        <w:rPr>
          <w:i/>
          <w:lang w:val="en-US"/>
        </w:rPr>
        <w:t xml:space="preserve">Identify technical solutions for a NR sidelink design to meet the requirements of advanced V2X services, including </w:t>
      </w:r>
    </w:p>
    <w:p w14:paraId="51BD44CA" w14:textId="77777777" w:rsidR="00536A06" w:rsidRPr="0037209D" w:rsidRDefault="00536A06" w:rsidP="0037209D">
      <w:pPr>
        <w:ind w:leftChars="200" w:left="440"/>
        <w:rPr>
          <w:i/>
          <w:lang w:val="en-US"/>
        </w:rPr>
      </w:pPr>
      <w:r w:rsidRPr="0037209D">
        <w:rPr>
          <w:i/>
          <w:lang w:val="en-US"/>
        </w:rPr>
        <w:t>-</w:t>
      </w:r>
      <w:r w:rsidRPr="0037209D">
        <w:rPr>
          <w:i/>
          <w:lang w:val="en-US"/>
        </w:rPr>
        <w:tab/>
        <w:t>Study the support of sidelink unicast, sidelink groupcast and sidelink broadcast</w:t>
      </w:r>
    </w:p>
    <w:p w14:paraId="6504E5F4" w14:textId="77777777" w:rsidR="00536A06" w:rsidRPr="0037209D" w:rsidRDefault="00536A06" w:rsidP="0037209D">
      <w:pPr>
        <w:ind w:leftChars="200" w:left="440"/>
        <w:rPr>
          <w:i/>
          <w:lang w:val="en-US"/>
        </w:rPr>
      </w:pPr>
      <w:r w:rsidRPr="0037209D">
        <w:rPr>
          <w:i/>
          <w:lang w:val="en-US"/>
        </w:rPr>
        <w:t>-</w:t>
      </w:r>
      <w:r w:rsidRPr="0037209D">
        <w:rPr>
          <w:i/>
          <w:lang w:val="en-US"/>
        </w:rPr>
        <w:tab/>
      </w:r>
      <w:r w:rsidRPr="0037209D">
        <w:rPr>
          <w:i/>
          <w:highlight w:val="yellow"/>
          <w:lang w:val="en-US"/>
        </w:rPr>
        <w:t>Study NR sidelink physical layer structures and procedure(s)</w:t>
      </w:r>
    </w:p>
    <w:p w14:paraId="07F6A30D" w14:textId="77777777" w:rsidR="00536A06" w:rsidRPr="0037209D" w:rsidRDefault="00536A06" w:rsidP="0037209D">
      <w:pPr>
        <w:ind w:leftChars="200" w:left="440"/>
        <w:rPr>
          <w:i/>
          <w:lang w:val="en-US"/>
        </w:rPr>
      </w:pPr>
      <w:r w:rsidRPr="0037209D">
        <w:rPr>
          <w:i/>
          <w:lang w:val="en-US"/>
        </w:rPr>
        <w:t>-</w:t>
      </w:r>
      <w:r w:rsidRPr="0037209D">
        <w:rPr>
          <w:i/>
          <w:lang w:val="en-US"/>
        </w:rPr>
        <w:tab/>
        <w:t>Study sidelink synchronization mechanism</w:t>
      </w:r>
    </w:p>
    <w:p w14:paraId="1BD9E24C" w14:textId="77777777" w:rsidR="00536A06" w:rsidRPr="0037209D" w:rsidRDefault="00536A06" w:rsidP="0037209D">
      <w:pPr>
        <w:ind w:leftChars="200" w:left="440"/>
        <w:rPr>
          <w:i/>
          <w:lang w:val="en-US"/>
        </w:rPr>
      </w:pPr>
      <w:r w:rsidRPr="0037209D">
        <w:rPr>
          <w:i/>
          <w:lang w:val="en-US"/>
        </w:rPr>
        <w:t>-</w:t>
      </w:r>
      <w:r w:rsidRPr="0037209D">
        <w:rPr>
          <w:i/>
          <w:lang w:val="en-US"/>
        </w:rPr>
        <w:tab/>
        <w:t>Study sidelink resource allocation mechanism (also including objective 3)</w:t>
      </w:r>
    </w:p>
    <w:p w14:paraId="10CB3669" w14:textId="77777777" w:rsidR="00231BB1" w:rsidRDefault="00536A06" w:rsidP="0037209D">
      <w:pPr>
        <w:ind w:leftChars="200" w:left="440"/>
        <w:rPr>
          <w:lang w:val="en-US"/>
        </w:rPr>
      </w:pPr>
      <w:r w:rsidRPr="0037209D">
        <w:rPr>
          <w:i/>
          <w:lang w:val="en-US"/>
        </w:rPr>
        <w:t>-</w:t>
      </w:r>
      <w:r w:rsidRPr="0037209D">
        <w:rPr>
          <w:i/>
          <w:lang w:val="en-US"/>
        </w:rPr>
        <w:tab/>
        <w:t>Study sidelink L2/L3 protocols</w:t>
      </w:r>
    </w:p>
    <w:p w14:paraId="5EF3017B" w14:textId="77777777" w:rsidR="00910515" w:rsidRPr="00A41DFC" w:rsidRDefault="00910515" w:rsidP="0058787A">
      <w:pPr>
        <w:spacing w:after="0"/>
        <w:rPr>
          <w:rFonts w:eastAsiaTheme="minorEastAsia"/>
          <w:iCs/>
          <w:lang w:val="en-US" w:eastAsia="zh-CN"/>
        </w:rPr>
      </w:pPr>
    </w:p>
    <w:p w14:paraId="2B8CB363" w14:textId="77777777" w:rsidR="0037209D" w:rsidRPr="0037209D" w:rsidRDefault="0037209D" w:rsidP="0058787A">
      <w:pPr>
        <w:spacing w:after="0"/>
        <w:rPr>
          <w:rFonts w:eastAsiaTheme="minorEastAsia"/>
          <w:iCs/>
          <w:lang w:val="en-US" w:eastAsia="zh-CN"/>
        </w:rPr>
      </w:pPr>
      <w:r>
        <w:rPr>
          <w:rFonts w:eastAsiaTheme="minorEastAsia" w:hint="eastAsia"/>
          <w:iCs/>
          <w:lang w:val="en-US" w:eastAsia="zh-CN"/>
        </w:rPr>
        <w:t xml:space="preserve">In this contribution, </w:t>
      </w:r>
      <w:r>
        <w:rPr>
          <w:rFonts w:eastAsiaTheme="minorEastAsia"/>
          <w:iCs/>
          <w:lang w:val="en-US" w:eastAsia="zh-CN"/>
        </w:rPr>
        <w:t xml:space="preserve">we focus on NR V2X sidelink design and present the initial views on NR V2X sidelink physical layer structures and procedures. </w:t>
      </w:r>
    </w:p>
    <w:p w14:paraId="4FCA9F6D" w14:textId="77777777" w:rsidR="00910515" w:rsidRPr="00313E18" w:rsidRDefault="00910515" w:rsidP="0058787A">
      <w:pPr>
        <w:spacing w:after="0"/>
        <w:rPr>
          <w:iCs/>
          <w:lang w:val="en-US" w:eastAsia="zh-CN"/>
        </w:rPr>
      </w:pPr>
    </w:p>
    <w:p w14:paraId="2B52F6DC" w14:textId="77777777" w:rsidR="000D2D9E" w:rsidRDefault="00A93F33" w:rsidP="00635DE5">
      <w:pPr>
        <w:pStyle w:val="Heading1"/>
        <w:spacing w:after="120"/>
        <w:jc w:val="both"/>
        <w:rPr>
          <w:lang w:val="en-US" w:eastAsia="zh-CN"/>
        </w:rPr>
      </w:pPr>
      <w:r>
        <w:rPr>
          <w:lang w:val="en-US" w:eastAsia="zh-CN"/>
        </w:rPr>
        <w:t xml:space="preserve">Discussion of </w:t>
      </w:r>
      <w:r w:rsidR="00E075A4">
        <w:rPr>
          <w:lang w:val="en-US" w:eastAsia="zh-CN"/>
        </w:rPr>
        <w:t>NR V2X sidelink physical layer structures and procedures</w:t>
      </w:r>
    </w:p>
    <w:p w14:paraId="28D51CBB" w14:textId="77777777" w:rsidR="00F67C1F" w:rsidRDefault="00F67C1F" w:rsidP="00FC58B1">
      <w:pPr>
        <w:rPr>
          <w:rFonts w:eastAsiaTheme="minorEastAsia"/>
          <w:lang w:val="en-US" w:eastAsia="zh-CN"/>
        </w:rPr>
      </w:pPr>
    </w:p>
    <w:p w14:paraId="12BBFE5D" w14:textId="5A667C70" w:rsidR="00E075A4" w:rsidRPr="00A41DFC" w:rsidRDefault="00A41DFC" w:rsidP="00FC58B1">
      <w:pPr>
        <w:rPr>
          <w:rFonts w:eastAsiaTheme="minorEastAsia"/>
          <w:u w:val="single"/>
          <w:lang w:val="en-US" w:eastAsia="zh-CN"/>
        </w:rPr>
      </w:pPr>
      <w:r w:rsidRPr="00A41DFC">
        <w:rPr>
          <w:rFonts w:eastAsiaTheme="minorEastAsia"/>
          <w:u w:val="single"/>
          <w:lang w:val="en-US" w:eastAsia="zh-CN"/>
        </w:rPr>
        <w:t>W</w:t>
      </w:r>
      <w:r w:rsidRPr="00A41DFC">
        <w:rPr>
          <w:rFonts w:eastAsiaTheme="minorEastAsia" w:hint="eastAsia"/>
          <w:u w:val="single"/>
          <w:lang w:val="en-US" w:eastAsia="zh-CN"/>
        </w:rPr>
        <w:t>ave</w:t>
      </w:r>
      <w:r w:rsidR="00083558">
        <w:rPr>
          <w:rFonts w:eastAsiaTheme="minorEastAsia"/>
          <w:u w:val="single"/>
          <w:lang w:val="en-US" w:eastAsia="zh-CN"/>
        </w:rPr>
        <w:t>form</w:t>
      </w:r>
      <w:r w:rsidRPr="00A41DFC">
        <w:rPr>
          <w:rFonts w:eastAsiaTheme="minorEastAsia" w:hint="eastAsia"/>
          <w:u w:val="single"/>
          <w:lang w:val="en-US" w:eastAsia="zh-CN"/>
        </w:rPr>
        <w:t xml:space="preserve"> </w:t>
      </w:r>
      <w:r>
        <w:rPr>
          <w:rFonts w:eastAsiaTheme="minorEastAsia"/>
          <w:u w:val="single"/>
          <w:lang w:val="en-US" w:eastAsia="zh-CN"/>
        </w:rPr>
        <w:t xml:space="preserve">for </w:t>
      </w:r>
      <w:r w:rsidRPr="00A41DFC">
        <w:rPr>
          <w:rFonts w:eastAsiaTheme="minorEastAsia"/>
          <w:u w:val="single"/>
          <w:lang w:val="en-US" w:eastAsia="zh-CN"/>
        </w:rPr>
        <w:t>sidelink</w:t>
      </w:r>
    </w:p>
    <w:p w14:paraId="78580752" w14:textId="641DDBE2" w:rsidR="00083558" w:rsidRDefault="00083558" w:rsidP="00414470">
      <w:pPr>
        <w:jc w:val="both"/>
        <w:rPr>
          <w:rFonts w:eastAsiaTheme="minorEastAsia"/>
          <w:lang w:val="en-US" w:eastAsia="zh-CN"/>
        </w:rPr>
      </w:pPr>
      <w:r>
        <w:rPr>
          <w:rFonts w:eastAsiaTheme="minorEastAsia"/>
          <w:lang w:val="en-US" w:eastAsia="zh-CN"/>
        </w:rPr>
        <w:t>NR V2X sidelink design shall follow NR uplink with enhancements to meet V2X performance requirements. There are two waveforms,</w:t>
      </w:r>
      <w:r w:rsidRPr="00083558">
        <w:rPr>
          <w:rFonts w:eastAsiaTheme="minorEastAsia"/>
          <w:lang w:val="en-US" w:eastAsia="zh-CN"/>
        </w:rPr>
        <w:t xml:space="preserve"> CP-OFDM and DFT-S-OFDM</w:t>
      </w:r>
      <w:r>
        <w:rPr>
          <w:rFonts w:eastAsiaTheme="minorEastAsia"/>
          <w:lang w:val="en-US" w:eastAsia="zh-CN"/>
        </w:rPr>
        <w:t xml:space="preserve"> in NR uplink. The </w:t>
      </w:r>
      <w:r w:rsidRPr="00083558">
        <w:rPr>
          <w:rFonts w:eastAsiaTheme="minorEastAsia"/>
          <w:lang w:val="en-US" w:eastAsia="zh-CN"/>
        </w:rPr>
        <w:t xml:space="preserve">CP-OFDM is targeted for high throughput operation, and DFT-S-OFDM </w:t>
      </w:r>
      <w:r>
        <w:rPr>
          <w:rFonts w:eastAsiaTheme="minorEastAsia"/>
          <w:lang w:val="en-US" w:eastAsia="zh-CN"/>
        </w:rPr>
        <w:t>i</w:t>
      </w:r>
      <w:r w:rsidRPr="00083558">
        <w:rPr>
          <w:rFonts w:eastAsiaTheme="minorEastAsia"/>
          <w:lang w:val="en-US" w:eastAsia="zh-CN"/>
        </w:rPr>
        <w:t xml:space="preserve">s used for coverage limited scenarios. </w:t>
      </w:r>
    </w:p>
    <w:p w14:paraId="68895A1F" w14:textId="23A74329" w:rsidR="00083558" w:rsidRDefault="00083558" w:rsidP="00414470">
      <w:pPr>
        <w:jc w:val="both"/>
        <w:rPr>
          <w:rFonts w:eastAsiaTheme="minorEastAsia"/>
          <w:lang w:val="en-US" w:eastAsia="zh-CN"/>
        </w:rPr>
      </w:pPr>
      <w:r>
        <w:rPr>
          <w:rFonts w:eastAsiaTheme="minorEastAsia"/>
          <w:lang w:val="en-US" w:eastAsia="zh-CN"/>
        </w:rPr>
        <w:t xml:space="preserve">From NR V2X requirements, the sidelink shall support high data rate transmission such as video sharing. CP-OFDM is suitable for these types of operation where Tx power won’t be limited by phone form factor. On another hand, low data rate and long distance transmission are also part of requirements to support use cases such as </w:t>
      </w:r>
      <w:r>
        <w:rPr>
          <w:rFonts w:eastAsiaTheme="minorEastAsia"/>
          <w:lang w:val="en-US" w:eastAsia="zh-CN"/>
        </w:rPr>
        <w:lastRenderedPageBreak/>
        <w:t xml:space="preserve">sensor data sharing. DFT-S-OFDM waveform with lower PAPR could still be useful </w:t>
      </w:r>
      <w:r w:rsidR="00D05EA6">
        <w:rPr>
          <w:rFonts w:eastAsiaTheme="minorEastAsia"/>
          <w:lang w:val="en-US" w:eastAsia="zh-CN"/>
        </w:rPr>
        <w:t>when transmission power is limited by regulation requirements.</w:t>
      </w:r>
    </w:p>
    <w:p w14:paraId="1837AC53" w14:textId="77777777" w:rsidR="00414470" w:rsidRDefault="00D05EA6" w:rsidP="00414470">
      <w:pPr>
        <w:jc w:val="both"/>
        <w:rPr>
          <w:rFonts w:eastAsiaTheme="minorEastAsia"/>
          <w:lang w:val="en-US" w:eastAsia="zh-CN"/>
        </w:rPr>
      </w:pPr>
      <w:r>
        <w:rPr>
          <w:rFonts w:eastAsiaTheme="minorEastAsia"/>
          <w:lang w:val="en-US" w:eastAsia="zh-CN"/>
        </w:rPr>
        <w:t>Therefore, we shall study both waveform</w:t>
      </w:r>
      <w:r w:rsidR="004C3BE1">
        <w:rPr>
          <w:rFonts w:eastAsiaTheme="minorEastAsia"/>
          <w:lang w:val="en-US" w:eastAsia="zh-CN"/>
        </w:rPr>
        <w:t>s</w:t>
      </w:r>
      <w:r>
        <w:rPr>
          <w:rFonts w:eastAsiaTheme="minorEastAsia"/>
          <w:lang w:val="en-US" w:eastAsia="zh-CN"/>
        </w:rPr>
        <w:t xml:space="preserve"> for sidelink design.</w:t>
      </w:r>
    </w:p>
    <w:p w14:paraId="13E632AA" w14:textId="503125C1" w:rsidR="00D05EA6" w:rsidRPr="00414470" w:rsidRDefault="00D05EA6" w:rsidP="00414470">
      <w:pPr>
        <w:jc w:val="both"/>
        <w:rPr>
          <w:rFonts w:eastAsiaTheme="minorEastAsia"/>
          <w:b/>
          <w:lang w:val="en-US" w:eastAsia="zh-CN"/>
        </w:rPr>
      </w:pPr>
      <w:r w:rsidRPr="00414470">
        <w:rPr>
          <w:rFonts w:eastAsiaTheme="minorEastAsia"/>
          <w:b/>
          <w:lang w:val="en-US" w:eastAsia="zh-CN"/>
        </w:rPr>
        <w:t>Proposal</w:t>
      </w:r>
      <w:r w:rsidR="00414470">
        <w:rPr>
          <w:rFonts w:eastAsiaTheme="minorEastAsia"/>
          <w:b/>
          <w:lang w:val="en-US" w:eastAsia="zh-CN"/>
        </w:rPr>
        <w:t xml:space="preserve"> 1</w:t>
      </w:r>
      <w:r w:rsidRPr="00414470">
        <w:rPr>
          <w:rFonts w:eastAsiaTheme="minorEastAsia"/>
          <w:b/>
          <w:lang w:val="en-US" w:eastAsia="zh-CN"/>
        </w:rPr>
        <w:t>: Study both CP-OFDM and DFT-S-OFDM for sidelink waveform design.</w:t>
      </w:r>
    </w:p>
    <w:p w14:paraId="6BA8EEE7" w14:textId="77777777" w:rsidR="00A41DFC" w:rsidRDefault="00A41DFC" w:rsidP="00FC58B1">
      <w:pPr>
        <w:rPr>
          <w:rFonts w:eastAsiaTheme="minorEastAsia"/>
          <w:lang w:val="en-US" w:eastAsia="zh-CN"/>
        </w:rPr>
      </w:pPr>
    </w:p>
    <w:p w14:paraId="4AE2122C" w14:textId="77777777" w:rsidR="00A41DFC" w:rsidRPr="00A41DFC" w:rsidRDefault="00A41DFC" w:rsidP="00FC58B1">
      <w:pPr>
        <w:rPr>
          <w:rFonts w:eastAsiaTheme="minorEastAsia"/>
          <w:u w:val="single"/>
          <w:lang w:val="en-US" w:eastAsia="zh-CN"/>
        </w:rPr>
      </w:pPr>
      <w:r>
        <w:rPr>
          <w:rFonts w:eastAsiaTheme="minorEastAsia"/>
          <w:u w:val="single"/>
          <w:lang w:val="en-US" w:eastAsia="zh-CN"/>
        </w:rPr>
        <w:t>N</w:t>
      </w:r>
      <w:r w:rsidRPr="00A41DFC">
        <w:rPr>
          <w:rFonts w:eastAsiaTheme="minorEastAsia" w:hint="eastAsia"/>
          <w:u w:val="single"/>
          <w:lang w:val="en-US" w:eastAsia="zh-CN"/>
        </w:rPr>
        <w:t xml:space="preserve">umerology </w:t>
      </w:r>
      <w:r w:rsidRPr="00A41DFC">
        <w:rPr>
          <w:rFonts w:eastAsiaTheme="minorEastAsia"/>
          <w:u w:val="single"/>
          <w:lang w:val="en-US" w:eastAsia="zh-CN"/>
        </w:rPr>
        <w:t>for sidelink</w:t>
      </w:r>
    </w:p>
    <w:p w14:paraId="5DDFFE5F" w14:textId="77777777" w:rsidR="00E075A4" w:rsidRDefault="00CA5539" w:rsidP="00FC58B1">
      <w:pPr>
        <w:rPr>
          <w:rFonts w:eastAsiaTheme="minorEastAsia"/>
          <w:lang w:val="en-US" w:eastAsia="zh-CN"/>
        </w:rPr>
      </w:pPr>
      <w:r>
        <w:rPr>
          <w:rFonts w:eastAsiaTheme="minorEastAsia" w:hint="eastAsia"/>
          <w:lang w:val="en-US" w:eastAsia="zh-CN"/>
        </w:rPr>
        <w:t xml:space="preserve">In LTE sidelink, the </w:t>
      </w:r>
      <w:r w:rsidR="00567457">
        <w:rPr>
          <w:rFonts w:eastAsiaTheme="minorEastAsia"/>
          <w:lang w:val="en-US" w:eastAsia="zh-CN"/>
        </w:rPr>
        <w:t xml:space="preserve">subcarrier spacing is fixed to 15kHz, which determines the durations of normal CP, DFT-S-OFDM symbol (incl. CP) and sidelink TTI as 4.69us, 71.35us and 1ms, respectively. One </w:t>
      </w:r>
      <w:r w:rsidR="00362128">
        <w:rPr>
          <w:rFonts w:eastAsiaTheme="minorEastAsia"/>
          <w:lang w:val="en-US" w:eastAsia="zh-CN"/>
        </w:rPr>
        <w:t xml:space="preserve">of the </w:t>
      </w:r>
      <w:r w:rsidR="00CD3BAB">
        <w:rPr>
          <w:rFonts w:eastAsiaTheme="minorEastAsia"/>
          <w:lang w:val="en-US" w:eastAsia="zh-CN"/>
        </w:rPr>
        <w:t>resultant</w:t>
      </w:r>
      <w:r w:rsidR="00362128">
        <w:rPr>
          <w:rFonts w:eastAsiaTheme="minorEastAsia"/>
          <w:lang w:val="en-US" w:eastAsia="zh-CN"/>
        </w:rPr>
        <w:t xml:space="preserve"> consequences is that it suffers severe performance degradation from high Doppler (e.g. relative 500kmph). This numerology will also lead to relatively large sidelink transmission latency, especially considering that physical layer feedback may be introduced in NR V2X to support unicast sidelink transmission. </w:t>
      </w:r>
    </w:p>
    <w:p w14:paraId="752E5AED" w14:textId="77777777" w:rsidR="00362128" w:rsidRDefault="00362128" w:rsidP="00FC58B1">
      <w:pPr>
        <w:rPr>
          <w:rFonts w:eastAsiaTheme="minorEastAsia"/>
          <w:lang w:val="en-US" w:eastAsia="zh-CN"/>
        </w:rPr>
      </w:pPr>
      <w:r>
        <w:rPr>
          <w:rFonts w:eastAsiaTheme="minorEastAsia"/>
          <w:lang w:val="en-US" w:eastAsia="zh-CN"/>
        </w:rPr>
        <w:t>Fortunately, NR Rel-15 provides a framework with scalable numerologies</w:t>
      </w:r>
      <w:r w:rsidR="009B6819">
        <w:rPr>
          <w:rFonts w:eastAsiaTheme="minorEastAsia"/>
          <w:lang w:val="en-US" w:eastAsia="zh-CN"/>
        </w:rPr>
        <w:t xml:space="preserve">. In particular, SCSs of </w:t>
      </w:r>
      <w:r>
        <w:rPr>
          <w:rFonts w:eastAsiaTheme="minorEastAsia"/>
          <w:lang w:val="en-US" w:eastAsia="zh-CN"/>
        </w:rPr>
        <w:t>15/30/60 kHz for FR1 and 60/120 kHz for FR2</w:t>
      </w:r>
      <w:r w:rsidR="009B6819">
        <w:rPr>
          <w:rFonts w:eastAsiaTheme="minorEastAsia"/>
          <w:lang w:val="en-US" w:eastAsia="zh-CN"/>
        </w:rPr>
        <w:t xml:space="preserve"> can be used for the physical layer signals and channels (except the synchronization signals and PBCH)</w:t>
      </w:r>
      <w:r>
        <w:rPr>
          <w:rFonts w:eastAsiaTheme="minorEastAsia"/>
          <w:lang w:val="en-US" w:eastAsia="zh-CN"/>
        </w:rPr>
        <w:t xml:space="preserve">. </w:t>
      </w:r>
      <w:r w:rsidR="00850E4A">
        <w:rPr>
          <w:rFonts w:eastAsiaTheme="minorEastAsia"/>
          <w:lang w:val="en-US" w:eastAsia="zh-CN"/>
        </w:rPr>
        <w:t>In the framework of scalable numerology</w:t>
      </w:r>
      <w:r w:rsidR="009B6819">
        <w:rPr>
          <w:rFonts w:eastAsiaTheme="minorEastAsia"/>
          <w:lang w:val="en-US" w:eastAsia="zh-CN"/>
        </w:rPr>
        <w:t xml:space="preserve">, with the increase of the SCS, the durations (of CP, OFDM symbol and TTI) will decrease accordingly. </w:t>
      </w:r>
      <w:r w:rsidR="0034393B">
        <w:rPr>
          <w:rFonts w:eastAsiaTheme="minorEastAsia"/>
          <w:lang w:val="en-US" w:eastAsia="zh-CN"/>
        </w:rPr>
        <w:t xml:space="preserve">Thus, the scalable numerology framework has potential to play important role in high mobility support and latency reduction for NR V2X sidelink designs. </w:t>
      </w:r>
    </w:p>
    <w:p w14:paraId="0E631CD4" w14:textId="77777777" w:rsidR="00934555" w:rsidRDefault="0034393B" w:rsidP="00FC58B1">
      <w:pPr>
        <w:rPr>
          <w:rFonts w:eastAsiaTheme="minorEastAsia"/>
          <w:lang w:val="en-US" w:eastAsia="zh-CN"/>
        </w:rPr>
      </w:pPr>
      <w:r>
        <w:rPr>
          <w:rFonts w:eastAsiaTheme="minorEastAsia"/>
          <w:lang w:val="en-US" w:eastAsia="zh-CN"/>
        </w:rPr>
        <w:t>H</w:t>
      </w:r>
      <w:r>
        <w:rPr>
          <w:rFonts w:eastAsiaTheme="minorEastAsia" w:hint="eastAsia"/>
          <w:lang w:val="en-US" w:eastAsia="zh-CN"/>
        </w:rPr>
        <w:t>owever,</w:t>
      </w:r>
      <w:r>
        <w:rPr>
          <w:rFonts w:eastAsiaTheme="minorEastAsia"/>
          <w:lang w:val="en-US" w:eastAsia="zh-CN"/>
        </w:rPr>
        <w:t xml:space="preserve"> in NR Rel-15, </w:t>
      </w:r>
      <w:r w:rsidR="00E00FB9">
        <w:rPr>
          <w:rFonts w:eastAsiaTheme="minorEastAsia"/>
          <w:lang w:val="en-US" w:eastAsia="zh-CN"/>
        </w:rPr>
        <w:t>multi-numerology is only supported from gNB perspective. That is, gNB could configure multiple bandwidth parts (BWP) each with specific numerology parameters and activate different BWPs for different UEs</w:t>
      </w:r>
      <w:r w:rsidR="00850E4A">
        <w:rPr>
          <w:rFonts w:eastAsiaTheme="minorEastAsia"/>
          <w:lang w:val="en-US" w:eastAsia="zh-CN"/>
        </w:rPr>
        <w:t>. E</w:t>
      </w:r>
      <w:r w:rsidR="00934555">
        <w:rPr>
          <w:rFonts w:eastAsiaTheme="minorEastAsia"/>
          <w:lang w:val="en-US" w:eastAsia="zh-CN"/>
        </w:rPr>
        <w:t>ach</w:t>
      </w:r>
      <w:r w:rsidR="00850E4A">
        <w:rPr>
          <w:rFonts w:eastAsiaTheme="minorEastAsia"/>
          <w:lang w:val="en-US" w:eastAsia="zh-CN"/>
        </w:rPr>
        <w:t xml:space="preserve"> UE only has</w:t>
      </w:r>
      <w:r w:rsidR="00934555">
        <w:rPr>
          <w:rFonts w:eastAsiaTheme="minorEastAsia"/>
          <w:lang w:val="en-US" w:eastAsia="zh-CN"/>
        </w:rPr>
        <w:t xml:space="preserve"> one active BWP at any time. Thus, simultaneous multi-numerology is not supported </w:t>
      </w:r>
      <w:r w:rsidR="00934555" w:rsidRPr="00934555">
        <w:rPr>
          <w:rFonts w:eastAsiaTheme="minorEastAsia"/>
          <w:lang w:val="en-US" w:eastAsia="zh-CN"/>
        </w:rPr>
        <w:t>from UE perspective</w:t>
      </w:r>
      <w:r w:rsidR="00934555">
        <w:rPr>
          <w:rFonts w:eastAsiaTheme="minorEastAsia"/>
          <w:lang w:val="en-US" w:eastAsia="zh-CN"/>
        </w:rPr>
        <w:t xml:space="preserve"> in NR Rel-15. </w:t>
      </w:r>
    </w:p>
    <w:p w14:paraId="25C3AC63" w14:textId="0EC142D2" w:rsidR="0083020A" w:rsidRPr="00414470" w:rsidRDefault="00934555" w:rsidP="0083020A">
      <w:pPr>
        <w:rPr>
          <w:rFonts w:eastAsiaTheme="minorEastAsia"/>
          <w:lang w:val="en-US" w:eastAsia="zh-CN"/>
        </w:rPr>
      </w:pPr>
      <w:r>
        <w:rPr>
          <w:rFonts w:eastAsiaTheme="minorEastAsia"/>
          <w:lang w:val="en-US" w:eastAsia="zh-CN"/>
        </w:rPr>
        <w:t xml:space="preserve">For NR V2X sidelink, it may be beneficial to support </w:t>
      </w:r>
      <w:r w:rsidRPr="00934555">
        <w:rPr>
          <w:rFonts w:eastAsiaTheme="minorEastAsia"/>
          <w:lang w:val="en-US" w:eastAsia="zh-CN"/>
        </w:rPr>
        <w:t>simultaneous multi-numerology</w:t>
      </w:r>
      <w:r>
        <w:rPr>
          <w:rFonts w:eastAsiaTheme="minorEastAsia"/>
          <w:lang w:val="en-US" w:eastAsia="zh-CN"/>
        </w:rPr>
        <w:t xml:space="preserve"> in UE perspective. For ex</w:t>
      </w:r>
      <w:r w:rsidR="003F71C2">
        <w:rPr>
          <w:rFonts w:eastAsiaTheme="minorEastAsia"/>
          <w:lang w:val="en-US" w:eastAsia="zh-CN"/>
        </w:rPr>
        <w:t xml:space="preserve">ample, one UE makes sidelink transmission with SCS 30kHz meanwhile the UE may make Uu communication with SCS 15kHz. In another example, the UEs with high mobility and/or stringent latency requirements use SCS 30kHz for sidelink while other UEs could use SCS 15kHz for sidelink transmissions. </w:t>
      </w:r>
      <w:r w:rsidR="00E023AD">
        <w:rPr>
          <w:rFonts w:eastAsiaTheme="minorEastAsia"/>
          <w:lang w:val="en-US" w:eastAsia="zh-CN"/>
        </w:rPr>
        <w:t>At the same time</w:t>
      </w:r>
      <w:r w:rsidR="003F71C2">
        <w:rPr>
          <w:rFonts w:eastAsiaTheme="minorEastAsia"/>
          <w:lang w:val="en-US" w:eastAsia="zh-CN"/>
        </w:rPr>
        <w:t xml:space="preserve">, </w:t>
      </w:r>
      <w:r w:rsidR="00E023AD">
        <w:rPr>
          <w:rFonts w:eastAsiaTheme="minorEastAsia"/>
          <w:lang w:val="en-US" w:eastAsia="zh-CN"/>
        </w:rPr>
        <w:t xml:space="preserve">the </w:t>
      </w:r>
      <w:r w:rsidR="003F71C2">
        <w:rPr>
          <w:rFonts w:eastAsiaTheme="minorEastAsia"/>
          <w:lang w:val="en-US" w:eastAsia="zh-CN"/>
        </w:rPr>
        <w:t xml:space="preserve">UEs shall </w:t>
      </w:r>
      <w:r w:rsidR="00E023AD">
        <w:rPr>
          <w:rFonts w:eastAsiaTheme="minorEastAsia"/>
          <w:lang w:val="en-US" w:eastAsia="zh-CN"/>
        </w:rPr>
        <w:t xml:space="preserve">be able to </w:t>
      </w:r>
      <w:r w:rsidR="003F71C2">
        <w:rPr>
          <w:rFonts w:eastAsiaTheme="minorEastAsia"/>
          <w:lang w:val="en-US" w:eastAsia="zh-CN"/>
        </w:rPr>
        <w:t>receive all the</w:t>
      </w:r>
      <w:r w:rsidR="00E023AD">
        <w:rPr>
          <w:rFonts w:eastAsiaTheme="minorEastAsia"/>
          <w:lang w:val="en-US" w:eastAsia="zh-CN"/>
        </w:rPr>
        <w:t>se</w:t>
      </w:r>
      <w:r w:rsidR="003F71C2">
        <w:rPr>
          <w:rFonts w:eastAsiaTheme="minorEastAsia"/>
          <w:lang w:val="en-US" w:eastAsia="zh-CN"/>
        </w:rPr>
        <w:t xml:space="preserve"> sidelink transmissions</w:t>
      </w:r>
      <w:r w:rsidR="00850E4A">
        <w:rPr>
          <w:rFonts w:eastAsiaTheme="minorEastAsia"/>
          <w:lang w:val="en-US" w:eastAsia="zh-CN"/>
        </w:rPr>
        <w:t xml:space="preserve"> with different SCSs</w:t>
      </w:r>
      <w:r w:rsidR="003F71C2">
        <w:rPr>
          <w:rFonts w:eastAsiaTheme="minorEastAsia"/>
          <w:lang w:val="en-US" w:eastAsia="zh-CN"/>
        </w:rPr>
        <w:t xml:space="preserve">. </w:t>
      </w:r>
      <w:r w:rsidR="0083020A">
        <w:rPr>
          <w:rFonts w:eastAsiaTheme="minorEastAsia"/>
          <w:lang w:val="en-US" w:eastAsia="zh-CN"/>
        </w:rPr>
        <w:t>The</w:t>
      </w:r>
      <w:r w:rsidR="0083020A" w:rsidRPr="0083020A">
        <w:t xml:space="preserve"> </w:t>
      </w:r>
      <w:r w:rsidR="0083020A" w:rsidRPr="0083020A">
        <w:rPr>
          <w:rFonts w:eastAsiaTheme="minorEastAsia"/>
          <w:lang w:val="en-US" w:eastAsia="zh-CN"/>
        </w:rPr>
        <w:t>simultaneous multi-numerology in UE</w:t>
      </w:r>
      <w:r w:rsidR="0083020A">
        <w:rPr>
          <w:rFonts w:eastAsiaTheme="minorEastAsia"/>
          <w:lang w:val="en-US" w:eastAsia="zh-CN"/>
        </w:rPr>
        <w:t xml:space="preserve"> view could be further separated into two categories: 1) capability to simultaneously receive multiple numerologies; 2) </w:t>
      </w:r>
      <w:r w:rsidR="0083020A" w:rsidRPr="0083020A">
        <w:rPr>
          <w:rFonts w:eastAsiaTheme="minorEastAsia"/>
          <w:lang w:val="en-US" w:eastAsia="zh-CN"/>
        </w:rPr>
        <w:t xml:space="preserve">capability to simultaneously </w:t>
      </w:r>
      <w:r w:rsidR="0083020A">
        <w:rPr>
          <w:rFonts w:eastAsiaTheme="minorEastAsia"/>
          <w:lang w:val="en-US" w:eastAsia="zh-CN"/>
        </w:rPr>
        <w:t xml:space="preserve">transmit multiple numerologies. The latter could be further qualified depending on the frequency separation of the multiple numerologies. </w:t>
      </w:r>
    </w:p>
    <w:p w14:paraId="0B55A5B2" w14:textId="6DB97F8B" w:rsidR="0034393B" w:rsidRDefault="00314ABB" w:rsidP="00FC58B1">
      <w:pPr>
        <w:rPr>
          <w:rFonts w:eastAsiaTheme="minorEastAsia"/>
          <w:lang w:val="en-US" w:eastAsia="zh-CN"/>
        </w:rPr>
      </w:pPr>
      <w:r>
        <w:rPr>
          <w:rFonts w:eastAsiaTheme="minorEastAsia"/>
          <w:lang w:val="en-US" w:eastAsia="zh-CN"/>
        </w:rPr>
        <w:t xml:space="preserve">Figure </w:t>
      </w:r>
      <w:r w:rsidR="0083020A">
        <w:rPr>
          <w:rFonts w:eastAsiaTheme="minorEastAsia"/>
          <w:lang w:val="en-US" w:eastAsia="zh-CN"/>
        </w:rPr>
        <w:t>1</w:t>
      </w:r>
      <w:r w:rsidR="00E023AD">
        <w:rPr>
          <w:rFonts w:eastAsiaTheme="minorEastAsia"/>
          <w:lang w:val="en-US" w:eastAsia="zh-CN"/>
        </w:rPr>
        <w:t xml:space="preserve"> shows comparison of </w:t>
      </w:r>
      <w:r w:rsidR="0083020A">
        <w:rPr>
          <w:rFonts w:eastAsiaTheme="minorEastAsia"/>
          <w:lang w:val="en-US" w:eastAsia="zh-CN"/>
        </w:rPr>
        <w:t>side</w:t>
      </w:r>
      <w:r w:rsidR="00E023AD">
        <w:rPr>
          <w:rFonts w:eastAsiaTheme="minorEastAsia"/>
          <w:lang w:val="en-US" w:eastAsia="zh-CN"/>
        </w:rPr>
        <w:t xml:space="preserve">link performance with SCS 15kHz and 30kHz under high mobility of relative 500kmph at carrier frequency of 6GHz. </w:t>
      </w:r>
      <w:r w:rsidR="0083020A">
        <w:rPr>
          <w:rFonts w:eastAsiaTheme="minorEastAsia"/>
          <w:lang w:val="en-US" w:eastAsia="zh-CN"/>
        </w:rPr>
        <w:t xml:space="preserve">In the simulations, the LTE V2X sidelink DMRS pattern </w:t>
      </w:r>
      <w:r w:rsidR="004C3BE1">
        <w:rPr>
          <w:rFonts w:eastAsiaTheme="minorEastAsia"/>
          <w:lang w:val="en-US" w:eastAsia="zh-CN"/>
        </w:rPr>
        <w:t xml:space="preserve">for PSSCH is used for both SCS cases. </w:t>
      </w:r>
      <w:r w:rsidR="00E023AD">
        <w:rPr>
          <w:rFonts w:eastAsiaTheme="minorEastAsia"/>
          <w:lang w:val="en-US" w:eastAsia="zh-CN"/>
        </w:rPr>
        <w:t>It is observed that the link performance is largely improve</w:t>
      </w:r>
      <w:r w:rsidR="00850E4A">
        <w:rPr>
          <w:rFonts w:eastAsiaTheme="minorEastAsia"/>
          <w:lang w:val="en-US" w:eastAsia="zh-CN"/>
        </w:rPr>
        <w:t>d</w:t>
      </w:r>
      <w:r w:rsidR="00E023AD">
        <w:rPr>
          <w:rFonts w:eastAsiaTheme="minorEastAsia"/>
          <w:lang w:val="en-US" w:eastAsia="zh-CN"/>
        </w:rPr>
        <w:t xml:space="preserve"> with SCS 30kHz. </w:t>
      </w:r>
    </w:p>
    <w:p w14:paraId="6FC24560" w14:textId="77777777" w:rsidR="003F71C2" w:rsidRDefault="003F71C2" w:rsidP="00FC58B1">
      <w:pPr>
        <w:rPr>
          <w:rFonts w:eastAsiaTheme="minorEastAsia"/>
          <w:lang w:val="en-US" w:eastAsia="zh-CN"/>
        </w:rPr>
      </w:pPr>
    </w:p>
    <w:p w14:paraId="0AEC580F" w14:textId="7B2DB8C5" w:rsidR="00CA5539" w:rsidRDefault="00414470" w:rsidP="00850E4A">
      <w:pPr>
        <w:rPr>
          <w:rFonts w:eastAsiaTheme="minorEastAsia"/>
          <w:b/>
          <w:lang w:val="en-US" w:eastAsia="zh-CN"/>
        </w:rPr>
      </w:pPr>
      <w:r>
        <w:rPr>
          <w:rFonts w:eastAsiaTheme="minorEastAsia" w:hint="eastAsia"/>
          <w:b/>
          <w:lang w:val="en-US" w:eastAsia="zh-CN"/>
        </w:rPr>
        <w:t>Proposal 2</w:t>
      </w:r>
      <w:r w:rsidR="00E023AD" w:rsidRPr="00E023AD">
        <w:rPr>
          <w:rFonts w:eastAsiaTheme="minorEastAsia" w:hint="eastAsia"/>
          <w:b/>
          <w:lang w:val="en-US" w:eastAsia="zh-CN"/>
        </w:rPr>
        <w:t xml:space="preserve">: </w:t>
      </w:r>
      <w:r w:rsidR="00850E4A">
        <w:rPr>
          <w:rFonts w:eastAsiaTheme="minorEastAsia"/>
          <w:b/>
          <w:lang w:val="en-US" w:eastAsia="zh-CN"/>
        </w:rPr>
        <w:t>In RAN1 d</w:t>
      </w:r>
      <w:r w:rsidR="00E023AD" w:rsidRPr="00E023AD">
        <w:rPr>
          <w:rFonts w:eastAsiaTheme="minorEastAsia"/>
          <w:b/>
          <w:lang w:val="en-US" w:eastAsia="zh-CN"/>
        </w:rPr>
        <w:t>iscuss the feasibility</w:t>
      </w:r>
      <w:r w:rsidR="00850E4A">
        <w:rPr>
          <w:rFonts w:eastAsiaTheme="minorEastAsia"/>
          <w:b/>
          <w:lang w:val="en-US" w:eastAsia="zh-CN"/>
        </w:rPr>
        <w:t xml:space="preserve"> and benefits</w:t>
      </w:r>
      <w:r w:rsidR="00E023AD" w:rsidRPr="00E023AD">
        <w:rPr>
          <w:rFonts w:eastAsiaTheme="minorEastAsia"/>
          <w:b/>
          <w:lang w:val="en-US" w:eastAsia="zh-CN"/>
        </w:rPr>
        <w:t xml:space="preserve"> of support for simultaneous multi-numerology in UE perspective for NR V2X sidelink. </w:t>
      </w:r>
    </w:p>
    <w:p w14:paraId="27FAE562" w14:textId="77777777" w:rsidR="00850E4A" w:rsidRPr="00850E4A" w:rsidRDefault="00850E4A" w:rsidP="00850E4A">
      <w:pPr>
        <w:rPr>
          <w:rFonts w:eastAsiaTheme="minorEastAsia"/>
          <w:b/>
          <w:lang w:val="en-US" w:eastAsia="zh-CN"/>
        </w:rPr>
      </w:pPr>
    </w:p>
    <w:p w14:paraId="5F3EA157" w14:textId="77777777" w:rsidR="00A41DFC" w:rsidRDefault="00A41DFC" w:rsidP="00A41DFC">
      <w:pPr>
        <w:jc w:val="center"/>
        <w:rPr>
          <w:rFonts w:eastAsiaTheme="minorEastAsia"/>
          <w:lang w:val="en-US" w:eastAsia="zh-CN"/>
        </w:rPr>
      </w:pPr>
      <w:r>
        <w:rPr>
          <w:rFonts w:eastAsiaTheme="minorEastAsia"/>
          <w:noProof/>
          <w:lang w:val="en-US" w:eastAsia="zh-CN"/>
        </w:rPr>
        <w:lastRenderedPageBreak/>
        <w:drawing>
          <wp:inline distT="0" distB="0" distL="0" distR="0" wp14:anchorId="3C64B5CC" wp14:editId="7E9F1FE8">
            <wp:extent cx="3357677" cy="249178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61987" cy="2494978"/>
                    </a:xfrm>
                    <a:prstGeom prst="rect">
                      <a:avLst/>
                    </a:prstGeom>
                    <a:noFill/>
                  </pic:spPr>
                </pic:pic>
              </a:graphicData>
            </a:graphic>
          </wp:inline>
        </w:drawing>
      </w:r>
    </w:p>
    <w:p w14:paraId="00C05E0D" w14:textId="5DAE7702" w:rsidR="00E075A4" w:rsidRPr="00850E4A" w:rsidRDefault="00314ABB" w:rsidP="00850E4A">
      <w:pPr>
        <w:jc w:val="center"/>
        <w:rPr>
          <w:rFonts w:eastAsiaTheme="minorEastAsia"/>
          <w:lang w:val="en-US" w:eastAsia="zh-CN"/>
        </w:rPr>
      </w:pPr>
      <w:r>
        <w:rPr>
          <w:rFonts w:eastAsiaTheme="minorEastAsia" w:hint="eastAsia"/>
          <w:lang w:val="en-US" w:eastAsia="zh-CN"/>
        </w:rPr>
        <w:t xml:space="preserve">Figure </w:t>
      </w:r>
      <w:r w:rsidR="0083020A">
        <w:rPr>
          <w:rFonts w:eastAsiaTheme="minorEastAsia"/>
          <w:lang w:val="en-US" w:eastAsia="zh-CN"/>
        </w:rPr>
        <w:t>1</w:t>
      </w:r>
      <w:r w:rsidR="00A41DFC">
        <w:rPr>
          <w:rFonts w:eastAsiaTheme="minorEastAsia" w:hint="eastAsia"/>
          <w:lang w:val="en-US" w:eastAsia="zh-CN"/>
        </w:rPr>
        <w:t xml:space="preserve">: </w:t>
      </w:r>
      <w:r w:rsidR="00A41DFC">
        <w:rPr>
          <w:rFonts w:eastAsiaTheme="minorEastAsia"/>
          <w:lang w:val="en-US" w:eastAsia="zh-CN"/>
        </w:rPr>
        <w:t xml:space="preserve">Example of high mobility </w:t>
      </w:r>
      <w:r w:rsidR="00E15002">
        <w:rPr>
          <w:rFonts w:eastAsiaTheme="minorEastAsia"/>
          <w:lang w:val="en-US" w:eastAsia="zh-CN"/>
        </w:rPr>
        <w:t xml:space="preserve">sidelink performance </w:t>
      </w:r>
      <w:r w:rsidR="00A41DFC">
        <w:rPr>
          <w:rFonts w:eastAsiaTheme="minorEastAsia"/>
          <w:lang w:val="en-US" w:eastAsia="zh-CN"/>
        </w:rPr>
        <w:t>with different SCS</w:t>
      </w:r>
      <w:r w:rsidR="00FD62EB">
        <w:rPr>
          <w:rFonts w:eastAsiaTheme="minorEastAsia"/>
          <w:lang w:val="en-US" w:eastAsia="zh-CN"/>
        </w:rPr>
        <w:t xml:space="preserve"> </w:t>
      </w:r>
    </w:p>
    <w:p w14:paraId="6EE4CB39" w14:textId="77777777" w:rsidR="00E15002" w:rsidRPr="00850E4A" w:rsidRDefault="00E15002" w:rsidP="00FC58B1">
      <w:pPr>
        <w:rPr>
          <w:rFonts w:eastAsiaTheme="minorEastAsia"/>
          <w:lang w:val="en-US" w:eastAsia="zh-CN"/>
        </w:rPr>
      </w:pPr>
    </w:p>
    <w:p w14:paraId="5A5533E1" w14:textId="77777777" w:rsidR="00A41DFC" w:rsidRPr="00A41DFC" w:rsidRDefault="00A41DFC" w:rsidP="00FC58B1">
      <w:pPr>
        <w:rPr>
          <w:rFonts w:eastAsiaTheme="minorEastAsia"/>
          <w:u w:val="single"/>
          <w:lang w:val="en-US" w:eastAsia="zh-CN"/>
        </w:rPr>
      </w:pPr>
      <w:r w:rsidRPr="00A41DFC">
        <w:rPr>
          <w:rFonts w:eastAsiaTheme="minorEastAsia" w:hint="eastAsia"/>
          <w:u w:val="single"/>
          <w:lang w:val="en-US" w:eastAsia="zh-CN"/>
        </w:rPr>
        <w:t>DMRS for sidelink</w:t>
      </w:r>
    </w:p>
    <w:p w14:paraId="11B432F5" w14:textId="632C663C" w:rsidR="00A41DFC" w:rsidRDefault="00FD62EB" w:rsidP="00FC58B1">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w:t>
      </w:r>
      <w:r>
        <w:rPr>
          <w:rFonts w:eastAsiaTheme="minorEastAsia"/>
          <w:lang w:val="en-US" w:eastAsia="zh-CN"/>
        </w:rPr>
        <w:t xml:space="preserve">LTE V2X sidelink, four DMRS symbols (#2, #5, #8 and #11) are used for PSSCH to combat the potential high mobility. For each DMRS symbol, all the subcarriers </w:t>
      </w:r>
      <w:r w:rsidR="00850E4A">
        <w:rPr>
          <w:rFonts w:eastAsiaTheme="minorEastAsia"/>
          <w:lang w:val="en-US" w:eastAsia="zh-CN"/>
        </w:rPr>
        <w:t>of</w:t>
      </w:r>
      <w:r>
        <w:rPr>
          <w:rFonts w:eastAsiaTheme="minorEastAsia"/>
          <w:lang w:val="en-US" w:eastAsia="zh-CN"/>
        </w:rPr>
        <w:t xml:space="preserve"> the scheduled/</w:t>
      </w:r>
      <w:r w:rsidR="009758AF">
        <w:rPr>
          <w:rFonts w:eastAsiaTheme="minorEastAsia"/>
          <w:lang w:val="en-US" w:eastAsia="zh-CN"/>
        </w:rPr>
        <w:t xml:space="preserve">selected </w:t>
      </w:r>
      <w:r w:rsidR="00CB203B">
        <w:rPr>
          <w:rFonts w:eastAsiaTheme="minorEastAsia"/>
          <w:lang w:val="en-US" w:eastAsia="zh-CN"/>
        </w:rPr>
        <w:t xml:space="preserve">subchannels </w:t>
      </w:r>
      <w:r w:rsidR="009758AF">
        <w:rPr>
          <w:rFonts w:eastAsiaTheme="minorEastAsia"/>
          <w:lang w:val="en-US" w:eastAsia="zh-CN"/>
        </w:rPr>
        <w:t xml:space="preserve">are used to transmit the DMRS sequence which is </w:t>
      </w:r>
      <w:r w:rsidR="00E42569">
        <w:rPr>
          <w:rFonts w:eastAsiaTheme="minorEastAsia"/>
          <w:lang w:val="en-US" w:eastAsia="zh-CN"/>
        </w:rPr>
        <w:t xml:space="preserve">a </w:t>
      </w:r>
      <w:r w:rsidR="009758AF">
        <w:rPr>
          <w:rFonts w:eastAsiaTheme="minorEastAsia"/>
          <w:lang w:val="en-US" w:eastAsia="zh-CN"/>
        </w:rPr>
        <w:t xml:space="preserve">low-PAPR Zadoff-Chu sequence with some cyclic shift. The used DMRS sequence (root index and cyclic shift) is </w:t>
      </w:r>
      <w:r w:rsidR="00B30D4D">
        <w:rPr>
          <w:rFonts w:eastAsiaTheme="minorEastAsia"/>
          <w:lang w:val="en-US" w:eastAsia="zh-CN"/>
        </w:rPr>
        <w:t>determined by</w:t>
      </w:r>
      <w:r w:rsidR="009758AF">
        <w:rPr>
          <w:rFonts w:eastAsiaTheme="minorEastAsia"/>
          <w:lang w:val="en-US" w:eastAsia="zh-CN"/>
        </w:rPr>
        <w:t xml:space="preserve"> the CRC of the corresponding PSCCH channel</w:t>
      </w:r>
      <w:r w:rsidR="00B30D4D">
        <w:rPr>
          <w:rFonts w:eastAsiaTheme="minorEastAsia"/>
          <w:lang w:val="en-US" w:eastAsia="zh-CN"/>
        </w:rPr>
        <w:t xml:space="preserve"> (i.e. in a pseudo-random manner</w:t>
      </w:r>
      <w:r w:rsidR="0079024B">
        <w:rPr>
          <w:rFonts w:eastAsiaTheme="minorEastAsia"/>
          <w:lang w:val="en-US" w:eastAsia="zh-CN"/>
        </w:rPr>
        <w:t xml:space="preserve"> for different UEs</w:t>
      </w:r>
      <w:r w:rsidR="00B30D4D">
        <w:rPr>
          <w:rFonts w:eastAsiaTheme="minorEastAsia"/>
          <w:lang w:val="en-US" w:eastAsia="zh-CN"/>
        </w:rPr>
        <w:t>)</w:t>
      </w:r>
      <w:r w:rsidR="009758AF">
        <w:rPr>
          <w:rFonts w:eastAsiaTheme="minorEastAsia"/>
          <w:lang w:val="en-US" w:eastAsia="zh-CN"/>
        </w:rPr>
        <w:t xml:space="preserve">. </w:t>
      </w:r>
    </w:p>
    <w:p w14:paraId="491389EA" w14:textId="77777777" w:rsidR="00AA6C38" w:rsidRDefault="00B30D4D" w:rsidP="00FC58B1">
      <w:pPr>
        <w:rPr>
          <w:rFonts w:eastAsiaTheme="minorEastAsia"/>
          <w:lang w:val="en-US" w:eastAsia="zh-CN"/>
        </w:rPr>
      </w:pPr>
      <w:r>
        <w:rPr>
          <w:rFonts w:eastAsiaTheme="minorEastAsia" w:hint="eastAsia"/>
          <w:lang w:val="en-US" w:eastAsia="zh-CN"/>
        </w:rPr>
        <w:t xml:space="preserve">In NR Rel-15, there are two types </w:t>
      </w:r>
      <w:r>
        <w:rPr>
          <w:rFonts w:eastAsiaTheme="minorEastAsia"/>
          <w:lang w:val="en-US" w:eastAsia="zh-CN"/>
        </w:rPr>
        <w:t>of DMRS configurations defined for NR PUSCH. These two types of DMRS begin with front-loa</w:t>
      </w:r>
      <w:r w:rsidR="00F16357">
        <w:rPr>
          <w:rFonts w:eastAsiaTheme="minorEastAsia"/>
          <w:lang w:val="en-US" w:eastAsia="zh-CN"/>
        </w:rPr>
        <w:t xml:space="preserve">ded one </w:t>
      </w:r>
      <w:r w:rsidR="0079024B">
        <w:rPr>
          <w:rFonts w:eastAsiaTheme="minorEastAsia"/>
          <w:lang w:val="en-US" w:eastAsia="zh-CN"/>
        </w:rPr>
        <w:t>(</w:t>
      </w:r>
      <w:r w:rsidR="00F16357">
        <w:rPr>
          <w:rFonts w:eastAsiaTheme="minorEastAsia"/>
          <w:lang w:val="en-US" w:eastAsia="zh-CN"/>
        </w:rPr>
        <w:t>or two</w:t>
      </w:r>
      <w:r w:rsidR="0079024B">
        <w:rPr>
          <w:rFonts w:eastAsiaTheme="minorEastAsia"/>
          <w:lang w:val="en-US" w:eastAsia="zh-CN"/>
        </w:rPr>
        <w:t>)</w:t>
      </w:r>
      <w:r w:rsidR="00F16357">
        <w:rPr>
          <w:rFonts w:eastAsiaTheme="minorEastAsia"/>
          <w:lang w:val="en-US" w:eastAsia="zh-CN"/>
        </w:rPr>
        <w:t xml:space="preserve"> DMRS symbols which is optionally followed by </w:t>
      </w:r>
      <w:r>
        <w:rPr>
          <w:rFonts w:eastAsiaTheme="minorEastAsia"/>
          <w:lang w:val="en-US" w:eastAsia="zh-CN"/>
        </w:rPr>
        <w:t xml:space="preserve">up </w:t>
      </w:r>
      <w:r w:rsidR="0079024B">
        <w:rPr>
          <w:rFonts w:eastAsiaTheme="minorEastAsia"/>
          <w:lang w:val="en-US" w:eastAsia="zh-CN"/>
        </w:rPr>
        <w:t>to three additional DMRS symbols (pairs)</w:t>
      </w:r>
      <w:r w:rsidR="00F16357">
        <w:rPr>
          <w:rFonts w:eastAsiaTheme="minorEastAsia"/>
          <w:lang w:val="en-US" w:eastAsia="zh-CN"/>
        </w:rPr>
        <w:t xml:space="preserve"> as per configurations</w:t>
      </w:r>
      <w:r>
        <w:rPr>
          <w:rFonts w:eastAsiaTheme="minorEastAsia"/>
          <w:lang w:val="en-US" w:eastAsia="zh-CN"/>
        </w:rPr>
        <w:t xml:space="preserve">. </w:t>
      </w:r>
      <w:r w:rsidR="00F16357">
        <w:rPr>
          <w:rFonts w:eastAsiaTheme="minorEastAsia"/>
          <w:lang w:val="en-US" w:eastAsia="zh-CN"/>
        </w:rPr>
        <w:t>It is noted that for the type 1 DMRS configuration with PUSCH mapping type A, the four DMRS symbols (if additional DMRS configured) generally have the same positions as the LTE V2X sidelink. M</w:t>
      </w:r>
      <w:r w:rsidR="00F16357">
        <w:rPr>
          <w:rFonts w:eastAsiaTheme="minorEastAsia" w:hint="eastAsia"/>
          <w:lang w:val="en-US" w:eastAsia="zh-CN"/>
        </w:rPr>
        <w:t xml:space="preserve">otivated </w:t>
      </w:r>
      <w:r w:rsidR="00F16357">
        <w:rPr>
          <w:rFonts w:eastAsiaTheme="minorEastAsia"/>
          <w:lang w:val="en-US" w:eastAsia="zh-CN"/>
        </w:rPr>
        <w:t xml:space="preserve">by this, </w:t>
      </w:r>
      <w:r w:rsidR="0079024B">
        <w:rPr>
          <w:rFonts w:eastAsiaTheme="minorEastAsia"/>
          <w:lang w:val="en-US" w:eastAsia="zh-CN"/>
        </w:rPr>
        <w:t>the four DMRS symbol structure of LTE V2X sidelink with NR type 1 DMRS structure</w:t>
      </w:r>
      <w:r w:rsidR="00AA6C38">
        <w:rPr>
          <w:rFonts w:eastAsiaTheme="minorEastAsia"/>
          <w:lang w:val="en-US" w:eastAsia="zh-CN"/>
        </w:rPr>
        <w:t xml:space="preserve"> </w:t>
      </w:r>
      <w:r w:rsidR="0079024B">
        <w:rPr>
          <w:rFonts w:eastAsiaTheme="minorEastAsia"/>
          <w:lang w:val="en-US" w:eastAsia="zh-CN"/>
        </w:rPr>
        <w:t xml:space="preserve">for each DMRS symbol </w:t>
      </w:r>
      <w:r w:rsidR="00AA6C38" w:rsidRPr="00AA6C38">
        <w:rPr>
          <w:rFonts w:eastAsiaTheme="minorEastAsia"/>
          <w:lang w:val="en-US" w:eastAsia="zh-CN"/>
        </w:rPr>
        <w:t xml:space="preserve">could be </w:t>
      </w:r>
      <w:r w:rsidR="00AA6C38">
        <w:rPr>
          <w:rFonts w:eastAsiaTheme="minorEastAsia"/>
          <w:lang w:val="en-US" w:eastAsia="zh-CN"/>
        </w:rPr>
        <w:t xml:space="preserve">a </w:t>
      </w:r>
      <w:r w:rsidR="006972D6">
        <w:rPr>
          <w:rFonts w:eastAsiaTheme="minorEastAsia"/>
          <w:lang w:val="en-US" w:eastAsia="zh-CN"/>
        </w:rPr>
        <w:t xml:space="preserve">starting point </w:t>
      </w:r>
      <w:r w:rsidR="00AA6C38" w:rsidRPr="00AA6C38">
        <w:rPr>
          <w:rFonts w:eastAsiaTheme="minorEastAsia"/>
          <w:lang w:val="en-US" w:eastAsia="zh-CN"/>
        </w:rPr>
        <w:t>for NR sidelink DMRS design</w:t>
      </w:r>
      <w:r w:rsidR="00AA6C38">
        <w:rPr>
          <w:rFonts w:eastAsiaTheme="minorEastAsia"/>
          <w:lang w:val="en-US" w:eastAsia="zh-CN"/>
        </w:rPr>
        <w:t xml:space="preserve">. </w:t>
      </w:r>
    </w:p>
    <w:p w14:paraId="0D9EB698" w14:textId="395B0242" w:rsidR="00AA6C38" w:rsidRPr="00B17FAE" w:rsidRDefault="00B17FAE" w:rsidP="00FC58B1">
      <w:pPr>
        <w:rPr>
          <w:rFonts w:eastAsiaTheme="minorEastAsia"/>
          <w:lang w:val="en-US" w:eastAsia="zh-CN"/>
        </w:rPr>
      </w:pPr>
      <w:r>
        <w:rPr>
          <w:rFonts w:eastAsiaTheme="minorEastAsia"/>
          <w:lang w:val="en-US" w:eastAsia="zh-CN"/>
        </w:rPr>
        <w:t>Additionally, in NR V2X sidelink the collision interference may become more severe considering the more diversified V2X traffic types e.g. aperiodic traffic, periodic traffic with fixed or largely varied payload sizes. In this case, the resilience of the DMRS to the potential collision interference may need to be considered in the NR V2</w:t>
      </w:r>
      <w:r w:rsidR="00314ABB">
        <w:rPr>
          <w:rFonts w:eastAsiaTheme="minorEastAsia"/>
          <w:lang w:val="en-US" w:eastAsia="zh-CN"/>
        </w:rPr>
        <w:t xml:space="preserve">X sidelink DMRS design. Figure </w:t>
      </w:r>
      <w:r w:rsidR="00DB5BAF">
        <w:rPr>
          <w:rFonts w:eastAsiaTheme="minorEastAsia"/>
          <w:lang w:val="en-US" w:eastAsia="zh-CN"/>
        </w:rPr>
        <w:t>2</w:t>
      </w:r>
      <w:r>
        <w:rPr>
          <w:rFonts w:eastAsiaTheme="minorEastAsia"/>
          <w:lang w:val="en-US" w:eastAsia="zh-CN"/>
        </w:rPr>
        <w:t xml:space="preserve"> shows link performance in interference-limited scenario where the target transmitter and another transmitter </w:t>
      </w:r>
      <w:r w:rsidR="0079024B">
        <w:rPr>
          <w:rFonts w:eastAsiaTheme="minorEastAsia"/>
          <w:lang w:val="en-US" w:eastAsia="zh-CN"/>
        </w:rPr>
        <w:t xml:space="preserve">(interferer) </w:t>
      </w:r>
      <w:r w:rsidR="004C14DF">
        <w:rPr>
          <w:rFonts w:eastAsiaTheme="minorEastAsia"/>
          <w:lang w:val="en-US" w:eastAsia="zh-CN"/>
        </w:rPr>
        <w:t>accident</w:t>
      </w:r>
      <w:r w:rsidR="00E42569">
        <w:rPr>
          <w:rFonts w:eastAsiaTheme="minorEastAsia"/>
          <w:lang w:val="en-US" w:eastAsia="zh-CN"/>
        </w:rPr>
        <w:t>al</w:t>
      </w:r>
      <w:r w:rsidR="004C14DF">
        <w:rPr>
          <w:rFonts w:eastAsiaTheme="minorEastAsia"/>
          <w:lang w:val="en-US" w:eastAsia="zh-CN"/>
        </w:rPr>
        <w:t xml:space="preserve">ly </w:t>
      </w:r>
      <w:r>
        <w:rPr>
          <w:rFonts w:eastAsiaTheme="minorEastAsia"/>
          <w:lang w:val="en-US" w:eastAsia="zh-CN"/>
        </w:rPr>
        <w:t>select the same resource for sidelink transmissions</w:t>
      </w:r>
      <w:r w:rsidR="0079024B">
        <w:rPr>
          <w:rFonts w:eastAsiaTheme="minorEastAsia"/>
          <w:lang w:val="en-US" w:eastAsia="zh-CN"/>
        </w:rPr>
        <w:t xml:space="preserve"> leading to collision interference at the receiver</w:t>
      </w:r>
      <w:r>
        <w:rPr>
          <w:rFonts w:eastAsiaTheme="minorEastAsia"/>
          <w:lang w:val="en-US" w:eastAsia="zh-CN"/>
        </w:rPr>
        <w:t xml:space="preserve">. </w:t>
      </w:r>
      <w:r w:rsidR="004C14DF">
        <w:rPr>
          <w:rFonts w:eastAsiaTheme="minorEastAsia"/>
          <w:lang w:val="en-US" w:eastAsia="zh-CN"/>
        </w:rPr>
        <w:t xml:space="preserve">It can be observed that orthogonal DMRS among collided UEs could largely improve the link performance especially with MMSE-IRC detection. Here non-orthogonal DMRS means that the two UEs use different root indexes of DMRS sequence while the orthogonal DMRS means the same root index used by the two UEs but with different cyclic shifts. </w:t>
      </w:r>
    </w:p>
    <w:p w14:paraId="1CCF9DDE" w14:textId="77777777" w:rsidR="006972D6" w:rsidRPr="00B17FAE" w:rsidRDefault="006972D6" w:rsidP="00FC58B1">
      <w:pPr>
        <w:rPr>
          <w:rFonts w:eastAsiaTheme="minorEastAsia"/>
          <w:lang w:val="en-US" w:eastAsia="zh-CN"/>
        </w:rPr>
      </w:pPr>
    </w:p>
    <w:p w14:paraId="63E80D69" w14:textId="30530BD2" w:rsidR="00E15002" w:rsidRPr="004116D4" w:rsidRDefault="00414470" w:rsidP="00FC58B1">
      <w:pPr>
        <w:rPr>
          <w:rFonts w:eastAsiaTheme="minorEastAsia"/>
          <w:b/>
          <w:lang w:val="en-US" w:eastAsia="zh-CN"/>
        </w:rPr>
      </w:pPr>
      <w:r>
        <w:rPr>
          <w:rFonts w:eastAsiaTheme="minorEastAsia"/>
          <w:b/>
          <w:lang w:val="en-US" w:eastAsia="zh-CN"/>
        </w:rPr>
        <w:t>Proposal 3</w:t>
      </w:r>
      <w:r w:rsidR="00AA6C38" w:rsidRPr="004116D4">
        <w:rPr>
          <w:rFonts w:eastAsiaTheme="minorEastAsia"/>
          <w:b/>
          <w:lang w:val="en-US" w:eastAsia="zh-CN"/>
        </w:rPr>
        <w:t>:</w:t>
      </w:r>
      <w:r w:rsidR="004C14DF" w:rsidRPr="004116D4">
        <w:rPr>
          <w:rFonts w:eastAsiaTheme="minorEastAsia"/>
          <w:b/>
          <w:lang w:val="en-US" w:eastAsia="zh-CN"/>
        </w:rPr>
        <w:t xml:space="preserve"> </w:t>
      </w:r>
      <w:r w:rsidR="003213DC">
        <w:rPr>
          <w:rFonts w:eastAsiaTheme="minorEastAsia"/>
          <w:b/>
          <w:lang w:val="en-US" w:eastAsia="zh-CN"/>
        </w:rPr>
        <w:t>T</w:t>
      </w:r>
      <w:r w:rsidR="00314ABB" w:rsidRPr="00314ABB">
        <w:rPr>
          <w:rFonts w:eastAsiaTheme="minorEastAsia"/>
          <w:b/>
          <w:lang w:val="en-US" w:eastAsia="zh-CN"/>
        </w:rPr>
        <w:t>he four DMRS symbol structure of LTE V2X sidelink with NR type 1 DMRS structure for each DMRS symbol could be a starting point for NR sidelink DMRS design.</w:t>
      </w:r>
      <w:r w:rsidR="004C14DF" w:rsidRPr="004116D4">
        <w:rPr>
          <w:rFonts w:eastAsiaTheme="minorEastAsia"/>
          <w:b/>
          <w:lang w:val="en-US" w:eastAsia="zh-CN"/>
        </w:rPr>
        <w:t xml:space="preserve"> The impact of potential collision interference may be </w:t>
      </w:r>
      <w:r w:rsidR="004116D4">
        <w:rPr>
          <w:rFonts w:eastAsiaTheme="minorEastAsia"/>
          <w:b/>
          <w:lang w:val="en-US" w:eastAsia="zh-CN"/>
        </w:rPr>
        <w:t>taken into account</w:t>
      </w:r>
      <w:r w:rsidR="004C14DF" w:rsidRPr="004116D4">
        <w:rPr>
          <w:rFonts w:eastAsiaTheme="minorEastAsia"/>
          <w:b/>
          <w:lang w:val="en-US" w:eastAsia="zh-CN"/>
        </w:rPr>
        <w:t xml:space="preserve"> in DMRS design. </w:t>
      </w:r>
    </w:p>
    <w:p w14:paraId="58576516" w14:textId="77777777" w:rsidR="00A41DFC" w:rsidRDefault="00A41DFC" w:rsidP="00FC58B1">
      <w:pPr>
        <w:rPr>
          <w:rFonts w:eastAsiaTheme="minorEastAsia"/>
          <w:lang w:val="en-US" w:eastAsia="zh-CN"/>
        </w:rPr>
      </w:pPr>
    </w:p>
    <w:p w14:paraId="2BCDE512" w14:textId="77777777" w:rsidR="00A41DFC" w:rsidRDefault="00A41DFC" w:rsidP="00A41DFC">
      <w:pPr>
        <w:jc w:val="center"/>
        <w:rPr>
          <w:rFonts w:eastAsiaTheme="minorEastAsia"/>
          <w:lang w:val="en-US" w:eastAsia="zh-CN"/>
        </w:rPr>
      </w:pPr>
      <w:r>
        <w:rPr>
          <w:rFonts w:eastAsiaTheme="minorEastAsia"/>
          <w:noProof/>
          <w:lang w:val="en-US" w:eastAsia="zh-CN"/>
        </w:rPr>
        <w:drawing>
          <wp:inline distT="0" distB="0" distL="0" distR="0" wp14:anchorId="39980E74" wp14:editId="196F45B2">
            <wp:extent cx="3540557" cy="26185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40557" cy="2618565"/>
                    </a:xfrm>
                    <a:prstGeom prst="rect">
                      <a:avLst/>
                    </a:prstGeom>
                    <a:noFill/>
                  </pic:spPr>
                </pic:pic>
              </a:graphicData>
            </a:graphic>
          </wp:inline>
        </w:drawing>
      </w:r>
    </w:p>
    <w:p w14:paraId="14D9A27B" w14:textId="73727E7B" w:rsidR="00A41DFC" w:rsidRDefault="00A41DFC" w:rsidP="00A41DFC">
      <w:pPr>
        <w:jc w:val="center"/>
        <w:rPr>
          <w:rFonts w:eastAsiaTheme="minorEastAsia"/>
          <w:lang w:val="en-US" w:eastAsia="zh-CN"/>
        </w:rPr>
      </w:pPr>
      <w:r>
        <w:rPr>
          <w:rFonts w:eastAsiaTheme="minorEastAsia" w:hint="eastAsia"/>
          <w:lang w:val="en-US" w:eastAsia="zh-CN"/>
        </w:rPr>
        <w:t xml:space="preserve">Figure </w:t>
      </w:r>
      <w:r w:rsidR="00DB5BAF">
        <w:rPr>
          <w:rFonts w:eastAsiaTheme="minorEastAsia"/>
          <w:lang w:val="en-US" w:eastAsia="zh-CN"/>
        </w:rPr>
        <w:t>2</w:t>
      </w:r>
      <w:r>
        <w:rPr>
          <w:rFonts w:eastAsiaTheme="minorEastAsia"/>
          <w:lang w:val="en-US" w:eastAsia="zh-CN"/>
        </w:rPr>
        <w:t xml:space="preserve">: </w:t>
      </w:r>
      <w:r w:rsidR="00E15002">
        <w:rPr>
          <w:rFonts w:eastAsiaTheme="minorEastAsia"/>
          <w:lang w:val="en-US" w:eastAsia="zh-CN"/>
        </w:rPr>
        <w:t>Examples of interference-limited performance with orthogonal/non-orthogonal DMRS for collided sidelink transmissions</w:t>
      </w:r>
    </w:p>
    <w:p w14:paraId="7C3B1256" w14:textId="77777777" w:rsidR="00850E4A" w:rsidRDefault="00850E4A" w:rsidP="00FC58B1">
      <w:pPr>
        <w:rPr>
          <w:rFonts w:eastAsiaTheme="minorEastAsia"/>
          <w:lang w:val="en-US" w:eastAsia="zh-CN"/>
        </w:rPr>
      </w:pPr>
    </w:p>
    <w:p w14:paraId="013B5C4A" w14:textId="77777777" w:rsidR="00A41DFC" w:rsidRDefault="00A41DFC" w:rsidP="00FC58B1">
      <w:pPr>
        <w:rPr>
          <w:rFonts w:eastAsiaTheme="minorEastAsia"/>
          <w:u w:val="single"/>
          <w:lang w:val="en-US" w:eastAsia="zh-CN"/>
        </w:rPr>
      </w:pPr>
      <w:bookmarkStart w:id="0" w:name="OLE_LINK1"/>
      <w:bookmarkStart w:id="1" w:name="OLE_LINK2"/>
      <w:r w:rsidRPr="00A41DFC">
        <w:rPr>
          <w:rFonts w:eastAsiaTheme="minorEastAsia" w:hint="eastAsia"/>
          <w:u w:val="single"/>
          <w:lang w:val="en-US" w:eastAsia="zh-CN"/>
        </w:rPr>
        <w:t>MIMO scheme</w:t>
      </w:r>
    </w:p>
    <w:bookmarkEnd w:id="0"/>
    <w:bookmarkEnd w:id="1"/>
    <w:p w14:paraId="5D503DDA" w14:textId="77777777" w:rsidR="00A41DFC" w:rsidRDefault="002462BF" w:rsidP="00FC58B1">
      <w:pPr>
        <w:rPr>
          <w:rFonts w:eastAsiaTheme="minorEastAsia"/>
          <w:lang w:val="en-US" w:eastAsia="zh-CN"/>
        </w:rPr>
      </w:pPr>
      <w:r w:rsidRPr="002462BF">
        <w:rPr>
          <w:rFonts w:eastAsiaTheme="minorEastAsia"/>
          <w:lang w:val="en-US" w:eastAsia="zh-CN"/>
        </w:rPr>
        <w:t>T</w:t>
      </w:r>
      <w:r w:rsidRPr="002462BF">
        <w:rPr>
          <w:rFonts w:eastAsiaTheme="minorEastAsia" w:hint="eastAsia"/>
          <w:lang w:val="en-US" w:eastAsia="zh-CN"/>
        </w:rPr>
        <w:t xml:space="preserve">he </w:t>
      </w:r>
      <w:r>
        <w:rPr>
          <w:rFonts w:eastAsiaTheme="minorEastAsia"/>
          <w:lang w:val="en-US" w:eastAsia="zh-CN"/>
        </w:rPr>
        <w:t xml:space="preserve">multi-antenna transmit schemes could be utilized for NR sidelink to acquire the diversity gains and/or throughput gains. In LTE V2X sidelink Rel-15, SD-CDD could be used for PSCCH and PSSCH </w:t>
      </w:r>
      <w:r w:rsidR="007D4BA5">
        <w:rPr>
          <w:rFonts w:eastAsiaTheme="minorEastAsia"/>
          <w:lang w:val="en-US" w:eastAsia="zh-CN"/>
        </w:rPr>
        <w:t>under different motivations. For PSCCH, it is required that</w:t>
      </w:r>
      <w:r w:rsidR="007D4BA5" w:rsidRPr="007D4BA5">
        <w:t xml:space="preserve"> </w:t>
      </w:r>
      <w:r w:rsidR="007D4BA5" w:rsidRPr="007D4BA5">
        <w:rPr>
          <w:rFonts w:eastAsiaTheme="minorEastAsia"/>
          <w:lang w:val="en-US" w:eastAsia="zh-CN"/>
        </w:rPr>
        <w:t>the Rel-15 PSCCH</w:t>
      </w:r>
      <w:r w:rsidR="007D4BA5">
        <w:rPr>
          <w:rFonts w:eastAsiaTheme="minorEastAsia"/>
          <w:lang w:val="en-US" w:eastAsia="zh-CN"/>
        </w:rPr>
        <w:t xml:space="preserve"> shall be decodable by the legacy Rel-14 UE, thus the transparent SD-CDD becomes the </w:t>
      </w:r>
      <w:r w:rsidR="009F6AC5">
        <w:rPr>
          <w:rFonts w:eastAsiaTheme="minorEastAsia"/>
          <w:lang w:val="en-US" w:eastAsia="zh-CN"/>
        </w:rPr>
        <w:t xml:space="preserve">final </w:t>
      </w:r>
      <w:r w:rsidR="007D4BA5">
        <w:rPr>
          <w:rFonts w:eastAsiaTheme="minorEastAsia"/>
          <w:lang w:val="en-US" w:eastAsia="zh-CN"/>
        </w:rPr>
        <w:t xml:space="preserve">choice. For PSSCH, the non-transparent multi-antenna transmit diversity schemes is dropped due to its potential impact on the legacy UE receiving operations (e.g. MMSE-IRC detection). Hence the backward compatibility relevant issues </w:t>
      </w:r>
      <w:r w:rsidR="009F6AC5">
        <w:rPr>
          <w:rFonts w:eastAsiaTheme="minorEastAsia"/>
          <w:lang w:val="en-US" w:eastAsia="zh-CN"/>
        </w:rPr>
        <w:t xml:space="preserve">impose large </w:t>
      </w:r>
      <w:r w:rsidR="007D4BA5">
        <w:rPr>
          <w:rFonts w:eastAsiaTheme="minorEastAsia"/>
          <w:lang w:val="en-US" w:eastAsia="zh-CN"/>
        </w:rPr>
        <w:t>restrict</w:t>
      </w:r>
      <w:r w:rsidR="009F6AC5">
        <w:rPr>
          <w:rFonts w:eastAsiaTheme="minorEastAsia"/>
          <w:lang w:val="en-US" w:eastAsia="zh-CN"/>
        </w:rPr>
        <w:t>ions on</w:t>
      </w:r>
      <w:r w:rsidR="007D4BA5">
        <w:rPr>
          <w:rFonts w:eastAsiaTheme="minorEastAsia"/>
          <w:lang w:val="en-US" w:eastAsia="zh-CN"/>
        </w:rPr>
        <w:t xml:space="preserve"> the </w:t>
      </w:r>
      <w:r w:rsidR="009F6AC5">
        <w:rPr>
          <w:rFonts w:eastAsiaTheme="minorEastAsia"/>
          <w:lang w:val="en-US" w:eastAsia="zh-CN"/>
        </w:rPr>
        <w:t>design</w:t>
      </w:r>
      <w:r w:rsidR="007D4BA5">
        <w:rPr>
          <w:rFonts w:eastAsiaTheme="minorEastAsia"/>
          <w:lang w:val="en-US" w:eastAsia="zh-CN"/>
        </w:rPr>
        <w:t xml:space="preserve"> of the multi-antenna transmission schemes</w:t>
      </w:r>
      <w:r w:rsidR="00BC0DFF">
        <w:rPr>
          <w:rFonts w:eastAsiaTheme="minorEastAsia"/>
          <w:lang w:val="en-US" w:eastAsia="zh-CN"/>
        </w:rPr>
        <w:t xml:space="preserve">. </w:t>
      </w:r>
      <w:r w:rsidR="007D4BA5">
        <w:rPr>
          <w:rFonts w:eastAsiaTheme="minorEastAsia"/>
          <w:lang w:val="en-US" w:eastAsia="zh-CN"/>
        </w:rPr>
        <w:t xml:space="preserve"> </w:t>
      </w:r>
    </w:p>
    <w:p w14:paraId="6A61AC29" w14:textId="77777777" w:rsidR="009F6AC5" w:rsidRDefault="007D4BA5" w:rsidP="00FC58B1">
      <w:pPr>
        <w:rPr>
          <w:rFonts w:eastAsiaTheme="minorEastAsia"/>
          <w:lang w:val="en-US" w:eastAsia="zh-CN"/>
        </w:rPr>
      </w:pPr>
      <w:r>
        <w:rPr>
          <w:rFonts w:eastAsiaTheme="minorEastAsia"/>
          <w:lang w:val="en-US" w:eastAsia="zh-CN"/>
        </w:rPr>
        <w:t xml:space="preserve">In </w:t>
      </w:r>
      <w:r w:rsidR="009F6AC5">
        <w:rPr>
          <w:rFonts w:eastAsiaTheme="minorEastAsia"/>
          <w:lang w:val="en-US" w:eastAsia="zh-CN"/>
        </w:rPr>
        <w:t xml:space="preserve">NR V2X, it seems that the backward compatibility issues no longer exist and the transmission schemes of NR V2X sidelink could be designed and optimized from scratch under the NR framework. </w:t>
      </w:r>
      <w:r w:rsidR="00C53706">
        <w:rPr>
          <w:rFonts w:eastAsiaTheme="minorEastAsia"/>
          <w:lang w:val="en-US" w:eastAsia="zh-CN"/>
        </w:rPr>
        <w:t>F</w:t>
      </w:r>
      <w:r w:rsidR="009F6AC5">
        <w:rPr>
          <w:rFonts w:eastAsiaTheme="minorEastAsia"/>
          <w:lang w:val="en-US" w:eastAsia="zh-CN"/>
        </w:rPr>
        <w:t xml:space="preserve">or </w:t>
      </w:r>
      <w:r w:rsidR="00C53706">
        <w:rPr>
          <w:rFonts w:eastAsiaTheme="minorEastAsia"/>
          <w:lang w:val="en-US" w:eastAsia="zh-CN"/>
        </w:rPr>
        <w:t xml:space="preserve">NR V2X sidelink, the MIMO schemes for sidelink control channels (NR PSCCH) and sidelink data channels (NR PSSCH) could be considered separately due to their different characteristics and requirements. </w:t>
      </w:r>
    </w:p>
    <w:p w14:paraId="40168FA4" w14:textId="77777777" w:rsidR="00C53706" w:rsidRDefault="00C53706" w:rsidP="00FC58B1">
      <w:pPr>
        <w:rPr>
          <w:rFonts w:eastAsiaTheme="minorEastAsia"/>
          <w:lang w:val="en-US" w:eastAsia="zh-CN"/>
        </w:rPr>
      </w:pPr>
      <w:r>
        <w:rPr>
          <w:rFonts w:eastAsiaTheme="minorEastAsia"/>
          <w:lang w:val="en-US" w:eastAsia="zh-CN"/>
        </w:rPr>
        <w:t xml:space="preserve">For NR PSCCH, it carries the sidelink control information (SCI) which has a relative small size in payload and is the prerequisite to detect the corresponding PSSCH. Thus, it is desired that the multi-antenna scheme for NR PSCCH can </w:t>
      </w:r>
      <w:r w:rsidR="00314ABB">
        <w:rPr>
          <w:rFonts w:eastAsiaTheme="minorEastAsia"/>
          <w:lang w:val="en-US" w:eastAsia="zh-CN"/>
        </w:rPr>
        <w:t xml:space="preserve">be used to </w:t>
      </w:r>
      <w:r>
        <w:rPr>
          <w:rFonts w:eastAsiaTheme="minorEastAsia"/>
          <w:lang w:val="en-US" w:eastAsia="zh-CN"/>
        </w:rPr>
        <w:t xml:space="preserve">improve the link reliability as much as possible (e.g. with spatial diversity gains). On the other hand, the collision interference </w:t>
      </w:r>
      <w:r w:rsidR="001531D5">
        <w:rPr>
          <w:rFonts w:eastAsiaTheme="minorEastAsia"/>
          <w:lang w:val="en-US" w:eastAsia="zh-CN"/>
        </w:rPr>
        <w:t xml:space="preserve">may potentially degrade </w:t>
      </w:r>
      <w:r>
        <w:rPr>
          <w:rFonts w:eastAsiaTheme="minorEastAsia"/>
          <w:lang w:val="en-US" w:eastAsia="zh-CN"/>
        </w:rPr>
        <w:t xml:space="preserve">the </w:t>
      </w:r>
      <w:r w:rsidR="001531D5">
        <w:rPr>
          <w:rFonts w:eastAsiaTheme="minorEastAsia"/>
          <w:lang w:val="en-US" w:eastAsia="zh-CN"/>
        </w:rPr>
        <w:t xml:space="preserve">detection performance of PSCCH. Thus, it is desired that the </w:t>
      </w:r>
      <w:r>
        <w:rPr>
          <w:rFonts w:eastAsiaTheme="minorEastAsia"/>
          <w:lang w:val="en-US" w:eastAsia="zh-CN"/>
        </w:rPr>
        <w:t>multi-antenna scheme for NR PSCCH</w:t>
      </w:r>
      <w:r w:rsidR="001531D5">
        <w:rPr>
          <w:rFonts w:eastAsiaTheme="minorEastAsia"/>
          <w:lang w:val="en-US" w:eastAsia="zh-CN"/>
        </w:rPr>
        <w:t xml:space="preserve"> can enable low complexity interference mitigation (e.g. through MMSE-IRC). </w:t>
      </w:r>
    </w:p>
    <w:p w14:paraId="3C914BE3" w14:textId="77777777" w:rsidR="001531D5" w:rsidRPr="002462BF" w:rsidRDefault="001531D5" w:rsidP="00FC58B1">
      <w:pPr>
        <w:rPr>
          <w:rFonts w:eastAsiaTheme="minorEastAsia"/>
          <w:lang w:val="en-US" w:eastAsia="zh-CN"/>
        </w:rPr>
      </w:pPr>
      <w:r>
        <w:rPr>
          <w:rFonts w:eastAsiaTheme="minorEastAsia"/>
          <w:lang w:val="en-US" w:eastAsia="zh-CN"/>
        </w:rPr>
        <w:t xml:space="preserve">For NR PSSCH, it carries the sidelink packet and as per the discussions in [2], the packet size may be much larger than that discussed and evaluated in LTE V2X sidelink for the advanced V2X services. Thus, multi-antenna scheme could be utilized to improve the sidelink throughput for PSSCH. In particular, the multi-antenna spatial multiplexing with multiple data layers could be used for NR PSSCH. At </w:t>
      </w:r>
      <w:r w:rsidR="00CD3BAB">
        <w:rPr>
          <w:rFonts w:eastAsiaTheme="minorEastAsia"/>
          <w:lang w:val="en-US" w:eastAsia="zh-CN"/>
        </w:rPr>
        <w:t xml:space="preserve">the same time, considering the sidelink </w:t>
      </w:r>
      <w:r w:rsidR="00CD3BAB">
        <w:rPr>
          <w:rFonts w:eastAsiaTheme="minorEastAsia"/>
          <w:lang w:val="en-US" w:eastAsia="zh-CN"/>
        </w:rPr>
        <w:lastRenderedPageBreak/>
        <w:t xml:space="preserve">reliability and interference mitigation capability, the maximum data layer number for NR PSSCH shall not be large, e.g., at most two layers for FR1 and four layers for FR2 may be appropriate. </w:t>
      </w:r>
    </w:p>
    <w:p w14:paraId="68083ABF" w14:textId="713886BE" w:rsidR="009B67E0" w:rsidRDefault="005867B5" w:rsidP="009B67E0">
      <w:pPr>
        <w:rPr>
          <w:rFonts w:eastAsiaTheme="minorEastAsia"/>
          <w:u w:val="single"/>
          <w:lang w:val="en-US" w:eastAsia="zh-CN"/>
        </w:rPr>
      </w:pPr>
      <w:r>
        <w:rPr>
          <w:lang w:val="en-US" w:eastAsia="zh-CN"/>
        </w:rPr>
        <w:br/>
      </w:r>
      <w:bookmarkStart w:id="2" w:name="P_Filter"/>
      <w:bookmarkStart w:id="3" w:name="OLE_LINK3"/>
      <w:bookmarkStart w:id="4" w:name="OLE_LINK4"/>
      <w:r w:rsidR="00283C34" w:rsidRPr="00283C34">
        <w:rPr>
          <w:b/>
          <w:bCs/>
          <w:lang w:val="en-US" w:eastAsia="zh-CN"/>
        </w:rPr>
        <w:t>Proposal</w:t>
      </w:r>
      <w:r w:rsidR="005570E4">
        <w:rPr>
          <w:b/>
          <w:bCs/>
          <w:lang w:val="en-US" w:eastAsia="zh-CN"/>
        </w:rPr>
        <w:t xml:space="preserve"> </w:t>
      </w:r>
      <w:r w:rsidR="00414470">
        <w:rPr>
          <w:b/>
          <w:bCs/>
          <w:lang w:val="en-US" w:eastAsia="zh-CN"/>
        </w:rPr>
        <w:t>4</w:t>
      </w:r>
      <w:r w:rsidR="00283C34" w:rsidRPr="00283C34">
        <w:rPr>
          <w:b/>
          <w:bCs/>
          <w:lang w:val="en-US" w:eastAsia="zh-CN"/>
        </w:rPr>
        <w:t xml:space="preserve">: </w:t>
      </w:r>
      <w:bookmarkEnd w:id="2"/>
      <w:r w:rsidR="00A14B03">
        <w:rPr>
          <w:b/>
          <w:bCs/>
          <w:lang w:val="en-US" w:eastAsia="zh-CN"/>
        </w:rPr>
        <w:t xml:space="preserve">Study </w:t>
      </w:r>
      <w:r w:rsidR="00CD3BAB">
        <w:rPr>
          <w:b/>
          <w:bCs/>
          <w:lang w:val="en-US" w:eastAsia="zh-CN"/>
        </w:rPr>
        <w:t xml:space="preserve">multi-antenna transmit schemes for NR V2X sidelink to particularly improve the link reliability for PSCCH and link throughput for PSSCH. Support of the interference mitigation shall be taken into account in the multi-antenna scheme designs. </w:t>
      </w:r>
      <w:r>
        <w:rPr>
          <w:lang w:val="en-US" w:eastAsia="zh-CN"/>
        </w:rPr>
        <w:br/>
      </w:r>
      <w:bookmarkEnd w:id="3"/>
      <w:bookmarkEnd w:id="4"/>
      <w:r>
        <w:rPr>
          <w:lang w:val="en-US" w:eastAsia="zh-CN"/>
        </w:rPr>
        <w:br/>
      </w:r>
      <w:r w:rsidR="001B0001">
        <w:rPr>
          <w:b/>
          <w:bCs/>
          <w:lang w:val="en-US" w:eastAsia="zh-CN"/>
        </w:rPr>
        <w:br/>
      </w:r>
      <w:r w:rsidR="007D0C5F">
        <w:rPr>
          <w:rFonts w:eastAsiaTheme="minorEastAsia"/>
          <w:u w:val="single"/>
          <w:lang w:val="en-US" w:eastAsia="zh-CN"/>
        </w:rPr>
        <w:t>Beamformed access (&gt; 6GHz)</w:t>
      </w:r>
    </w:p>
    <w:p w14:paraId="2D191DFB" w14:textId="052E964E" w:rsidR="00CE59D8" w:rsidRDefault="007D0C5F" w:rsidP="00414470">
      <w:pPr>
        <w:jc w:val="both"/>
        <w:rPr>
          <w:lang w:val="en-US" w:eastAsia="zh-CN"/>
        </w:rPr>
      </w:pPr>
      <w:r w:rsidRPr="007D0C5F">
        <w:rPr>
          <w:lang w:val="en-US" w:eastAsia="zh-CN"/>
        </w:rPr>
        <w:t>3GPP SA1 has identified 25 use cases for advanced V2X. To suppor</w:t>
      </w:r>
      <w:r w:rsidR="008513CD">
        <w:rPr>
          <w:lang w:val="en-US" w:eastAsia="zh-CN"/>
        </w:rPr>
        <w:t>t the</w:t>
      </w:r>
      <w:r w:rsidRPr="007D0C5F">
        <w:rPr>
          <w:lang w:val="en-US" w:eastAsia="zh-CN"/>
        </w:rPr>
        <w:t xml:space="preserve"> V2X use ca</w:t>
      </w:r>
      <w:r w:rsidR="008513CD">
        <w:rPr>
          <w:lang w:val="en-US" w:eastAsia="zh-CN"/>
        </w:rPr>
        <w:t>ses that require high throughput</w:t>
      </w:r>
      <w:r w:rsidRPr="007D0C5F">
        <w:rPr>
          <w:lang w:val="en-US" w:eastAsia="zh-CN"/>
        </w:rPr>
        <w:t>, the use of frequencies</w:t>
      </w:r>
      <w:r w:rsidR="008513CD">
        <w:rPr>
          <w:lang w:val="en-US" w:eastAsia="zh-CN"/>
        </w:rPr>
        <w:t xml:space="preserve"> above 6 GHz for V2X is beneficial</w:t>
      </w:r>
      <w:r w:rsidRPr="007D0C5F">
        <w:rPr>
          <w:lang w:val="en-US" w:eastAsia="zh-CN"/>
        </w:rPr>
        <w:t>.</w:t>
      </w:r>
      <w:r w:rsidR="008513CD">
        <w:rPr>
          <w:lang w:val="en-US" w:eastAsia="zh-CN"/>
        </w:rPr>
        <w:t xml:space="preserve"> </w:t>
      </w:r>
      <w:r w:rsidRPr="007D0C5F">
        <w:rPr>
          <w:lang w:val="en-US" w:eastAsia="zh-CN"/>
        </w:rPr>
        <w:t>To overcome the severe pathloss at frequencies above 6 GHz</w:t>
      </w:r>
      <w:r w:rsidR="008513CD">
        <w:rPr>
          <w:lang w:val="en-US" w:eastAsia="zh-CN"/>
        </w:rPr>
        <w:t xml:space="preserve">, beamforming </w:t>
      </w:r>
      <w:r w:rsidRPr="007D0C5F">
        <w:rPr>
          <w:lang w:val="en-US" w:eastAsia="zh-CN"/>
        </w:rPr>
        <w:t>would be necessary. Further, out-of-coverage vehicle platoon members will rely on uncoordinated access to the</w:t>
      </w:r>
      <w:r w:rsidR="008513CD">
        <w:rPr>
          <w:lang w:val="en-US" w:eastAsia="zh-CN"/>
        </w:rPr>
        <w:t xml:space="preserve"> sidelink</w:t>
      </w:r>
      <w:r w:rsidRPr="007D0C5F">
        <w:rPr>
          <w:lang w:val="en-US" w:eastAsia="zh-CN"/>
        </w:rPr>
        <w:t xml:space="preserve"> channel. As existing V2X technologies, i.e., IEEE802.11p and LTE-V2X</w:t>
      </w:r>
      <w:r w:rsidR="00D81368">
        <w:rPr>
          <w:lang w:val="en-US" w:eastAsia="zh-CN"/>
        </w:rPr>
        <w:t>,</w:t>
      </w:r>
      <w:r w:rsidRPr="007D0C5F">
        <w:rPr>
          <w:lang w:val="en-US" w:eastAsia="zh-CN"/>
        </w:rPr>
        <w:t xml:space="preserve"> use sub-6 GHz spectrum, the beamformed access for vehicle</w:t>
      </w:r>
      <w:r w:rsidR="008513CD">
        <w:rPr>
          <w:lang w:val="en-US" w:eastAsia="zh-CN"/>
        </w:rPr>
        <w:t>s</w:t>
      </w:r>
      <w:r w:rsidRPr="007D0C5F">
        <w:rPr>
          <w:lang w:val="en-US" w:eastAsia="zh-CN"/>
        </w:rPr>
        <w:t xml:space="preserve"> has not been considered in the past V2X system design</w:t>
      </w:r>
      <w:r w:rsidR="008513CD">
        <w:rPr>
          <w:lang w:val="en-US" w:eastAsia="zh-CN"/>
        </w:rPr>
        <w:t>s</w:t>
      </w:r>
      <w:r w:rsidRPr="007D0C5F">
        <w:rPr>
          <w:lang w:val="en-US" w:eastAsia="zh-CN"/>
        </w:rPr>
        <w:t>.</w:t>
      </w:r>
    </w:p>
    <w:p w14:paraId="1E62E69D" w14:textId="23FE2C9A" w:rsidR="007D0C5F" w:rsidRDefault="00D81368" w:rsidP="00414470">
      <w:pPr>
        <w:jc w:val="both"/>
        <w:rPr>
          <w:lang w:val="en-US" w:eastAsia="zh-CN"/>
        </w:rPr>
      </w:pPr>
      <w:r>
        <w:rPr>
          <w:lang w:val="en-US" w:eastAsia="zh-CN"/>
        </w:rPr>
        <w:t>T</w:t>
      </w:r>
      <w:r w:rsidRPr="00D81368">
        <w:rPr>
          <w:lang w:val="en-US" w:eastAsia="zh-CN"/>
        </w:rPr>
        <w:t>h</w:t>
      </w:r>
      <w:r>
        <w:rPr>
          <w:lang w:val="en-US" w:eastAsia="zh-CN"/>
        </w:rPr>
        <w:t xml:space="preserve">e problem of beamformed </w:t>
      </w:r>
      <w:r w:rsidRPr="00D81368">
        <w:rPr>
          <w:lang w:val="en-US" w:eastAsia="zh-CN"/>
        </w:rPr>
        <w:t xml:space="preserve">access </w:t>
      </w:r>
      <w:r w:rsidR="006C18B5">
        <w:rPr>
          <w:lang w:val="en-US" w:eastAsia="zh-CN"/>
        </w:rPr>
        <w:t>in sidelink</w:t>
      </w:r>
      <w:r>
        <w:rPr>
          <w:lang w:val="en-US" w:eastAsia="zh-CN"/>
        </w:rPr>
        <w:t xml:space="preserve"> is thus needed to be studied so that</w:t>
      </w:r>
      <w:r w:rsidRPr="00D81368">
        <w:rPr>
          <w:lang w:val="en-US" w:eastAsia="zh-CN"/>
        </w:rPr>
        <w:t xml:space="preserve"> </w:t>
      </w:r>
      <w:r>
        <w:rPr>
          <w:lang w:val="en-US" w:eastAsia="zh-CN"/>
        </w:rPr>
        <w:t xml:space="preserve">beamformed </w:t>
      </w:r>
      <w:r w:rsidRPr="00D81368">
        <w:rPr>
          <w:lang w:val="en-US" w:eastAsia="zh-CN"/>
        </w:rPr>
        <w:t>broadcast</w:t>
      </w:r>
      <w:r>
        <w:rPr>
          <w:lang w:val="en-US" w:eastAsia="zh-CN"/>
        </w:rPr>
        <w:t>/groupcast/unicast</w:t>
      </w:r>
      <w:r w:rsidR="006C18B5">
        <w:rPr>
          <w:lang w:val="en-US" w:eastAsia="zh-CN"/>
        </w:rPr>
        <w:t xml:space="preserve"> can be done in NR V2X sidelink</w:t>
      </w:r>
      <w:r w:rsidRPr="00D81368">
        <w:rPr>
          <w:lang w:val="en-US" w:eastAsia="zh-CN"/>
        </w:rPr>
        <w:t>.</w:t>
      </w:r>
    </w:p>
    <w:p w14:paraId="0CDADE23" w14:textId="04878E57" w:rsidR="0037523A" w:rsidRPr="00414470" w:rsidRDefault="007D0C5F" w:rsidP="00FC58B1">
      <w:pPr>
        <w:rPr>
          <w:rFonts w:eastAsiaTheme="minorEastAsia"/>
          <w:lang w:val="en-US" w:eastAsia="zh-CN"/>
        </w:rPr>
      </w:pPr>
      <w:r w:rsidRPr="00D81368">
        <w:rPr>
          <w:b/>
          <w:bCs/>
          <w:lang w:val="en-US" w:eastAsia="zh-CN"/>
        </w:rPr>
        <w:t xml:space="preserve">Proposal </w:t>
      </w:r>
      <w:r w:rsidR="00414470">
        <w:rPr>
          <w:b/>
          <w:bCs/>
          <w:lang w:val="en-US" w:eastAsia="zh-CN"/>
        </w:rPr>
        <w:t>5</w:t>
      </w:r>
      <w:r w:rsidRPr="00D81368">
        <w:rPr>
          <w:b/>
          <w:bCs/>
          <w:lang w:val="en-US" w:eastAsia="zh-CN"/>
        </w:rPr>
        <w:t xml:space="preserve">: </w:t>
      </w:r>
      <w:r w:rsidR="00D81368">
        <w:rPr>
          <w:b/>
          <w:bCs/>
          <w:lang w:val="en-US" w:eastAsia="zh-CN"/>
        </w:rPr>
        <w:t>S</w:t>
      </w:r>
      <w:r w:rsidR="006C18B5">
        <w:rPr>
          <w:b/>
          <w:bCs/>
          <w:lang w:val="en-US" w:eastAsia="zh-CN"/>
        </w:rPr>
        <w:t>tudy beamforming in sidelink</w:t>
      </w:r>
      <w:r w:rsidR="00D81368" w:rsidRPr="00D81368">
        <w:rPr>
          <w:b/>
          <w:bCs/>
          <w:lang w:val="en-US" w:eastAsia="zh-CN"/>
        </w:rPr>
        <w:t xml:space="preserve"> to </w:t>
      </w:r>
      <w:r w:rsidR="00D81368">
        <w:rPr>
          <w:b/>
          <w:bCs/>
          <w:lang w:val="en-US" w:eastAsia="zh-CN"/>
        </w:rPr>
        <w:t xml:space="preserve">enable sidelink </w:t>
      </w:r>
      <w:r w:rsidR="00D81368" w:rsidRPr="00414470">
        <w:rPr>
          <w:b/>
          <w:lang w:val="en-US" w:eastAsia="zh-CN"/>
        </w:rPr>
        <w:t>beamformed broadcast/groupcast/unicast</w:t>
      </w:r>
      <w:r w:rsidR="00D81368">
        <w:rPr>
          <w:b/>
          <w:lang w:val="en-US" w:eastAsia="zh-CN"/>
        </w:rPr>
        <w:t xml:space="preserve"> for both out-of-coverage and in-coverage cases</w:t>
      </w:r>
      <w:r w:rsidR="00D81368">
        <w:rPr>
          <w:lang w:val="en-US" w:eastAsia="zh-CN"/>
        </w:rPr>
        <w:t>.</w:t>
      </w:r>
      <w:r w:rsidR="00D81368">
        <w:rPr>
          <w:b/>
          <w:bCs/>
          <w:lang w:val="en-US" w:eastAsia="zh-CN"/>
        </w:rPr>
        <w:t xml:space="preserve"> </w:t>
      </w:r>
      <w:r>
        <w:rPr>
          <w:lang w:val="en-US" w:eastAsia="zh-CN"/>
        </w:rPr>
        <w:br/>
      </w:r>
    </w:p>
    <w:p w14:paraId="3B8665FA" w14:textId="5D68CDF9" w:rsidR="00BB283B" w:rsidRPr="00414470" w:rsidRDefault="00BB283B" w:rsidP="00FC58B1">
      <w:pPr>
        <w:rPr>
          <w:u w:val="single"/>
          <w:lang w:val="en-US" w:eastAsia="zh-CN"/>
        </w:rPr>
      </w:pPr>
      <w:r w:rsidRPr="00414470">
        <w:rPr>
          <w:u w:val="single"/>
          <w:lang w:val="en-US" w:eastAsia="zh-CN"/>
        </w:rPr>
        <w:t>Phase Noise and PT-RS Phase-Tracking Reference Signal</w:t>
      </w:r>
    </w:p>
    <w:p w14:paraId="43888FF3" w14:textId="5BB330AD" w:rsidR="0037523A" w:rsidRDefault="00BB283B" w:rsidP="00FC58B1">
      <w:pPr>
        <w:rPr>
          <w:lang w:val="en-US" w:eastAsia="zh-CN"/>
        </w:rPr>
      </w:pPr>
      <w:r w:rsidRPr="00BB283B">
        <w:rPr>
          <w:lang w:val="en-US" w:eastAsia="zh-CN"/>
        </w:rPr>
        <w:t xml:space="preserve">Oscillator phase noise increases with carrier frequency and causes common phase error, resulting in rotation of the constellation diagram, and inter-carrier interference. </w:t>
      </w:r>
      <w:r>
        <w:rPr>
          <w:lang w:val="en-US" w:eastAsia="zh-CN"/>
        </w:rPr>
        <w:t xml:space="preserve">At mmWave frequencies, e.g. 30 GHz, one of the evaluation frequencies according to </w:t>
      </w:r>
      <w:r>
        <w:rPr>
          <w:lang w:val="en-US" w:eastAsia="zh-CN"/>
        </w:rPr>
        <w:fldChar w:fldCharType="begin"/>
      </w:r>
      <w:r>
        <w:rPr>
          <w:lang w:val="en-US" w:eastAsia="zh-CN"/>
        </w:rPr>
        <w:instrText xml:space="preserve"> REF _Ref521618668 \r \h </w:instrText>
      </w:r>
      <w:r>
        <w:rPr>
          <w:lang w:val="en-US" w:eastAsia="zh-CN"/>
        </w:rPr>
      </w:r>
      <w:r>
        <w:rPr>
          <w:lang w:val="en-US" w:eastAsia="zh-CN"/>
        </w:rPr>
        <w:fldChar w:fldCharType="separate"/>
      </w:r>
      <w:r w:rsidR="005162B5">
        <w:rPr>
          <w:rFonts w:hint="cs"/>
          <w:cs/>
          <w:lang w:val="en-US" w:eastAsia="zh-CN"/>
        </w:rPr>
        <w:t>‎</w:t>
      </w:r>
      <w:r w:rsidR="005162B5">
        <w:rPr>
          <w:lang w:val="en-US" w:eastAsia="zh-CN"/>
        </w:rPr>
        <w:t>[2]</w:t>
      </w:r>
      <w:r>
        <w:rPr>
          <w:lang w:val="en-US" w:eastAsia="zh-CN"/>
        </w:rPr>
        <w:fldChar w:fldCharType="end"/>
      </w:r>
      <w:r>
        <w:rPr>
          <w:lang w:val="en-US" w:eastAsia="zh-CN"/>
        </w:rPr>
        <w:t xml:space="preserve">, these effects are non-negligible. </w:t>
      </w:r>
      <w:r w:rsidRPr="00BB283B">
        <w:rPr>
          <w:lang w:val="en-US" w:eastAsia="zh-CN"/>
        </w:rPr>
        <w:t xml:space="preserve">To compensate for the effect of phase noise, the NR physical layer design introduced </w:t>
      </w:r>
      <w:r>
        <w:rPr>
          <w:lang w:val="en-US" w:eastAsia="zh-CN"/>
        </w:rPr>
        <w:t xml:space="preserve">the </w:t>
      </w:r>
      <w:r w:rsidR="009705C2">
        <w:rPr>
          <w:lang w:val="en-US" w:eastAsia="zh-CN"/>
        </w:rPr>
        <w:t>PT-RS (phase-</w:t>
      </w:r>
      <w:r w:rsidRPr="00BB283B">
        <w:rPr>
          <w:lang w:val="en-US" w:eastAsia="zh-CN"/>
        </w:rPr>
        <w:t>tracking reference signal) in both the uplink and the downlink. It should therefore be investigated if PT-RS needs to be supported for the sidelink.</w:t>
      </w:r>
    </w:p>
    <w:p w14:paraId="69072FB2" w14:textId="060FF52C" w:rsidR="00ED1977" w:rsidRDefault="00BB283B" w:rsidP="00FC58B1">
      <w:pPr>
        <w:rPr>
          <w:b/>
          <w:bCs/>
          <w:lang w:val="en-US" w:eastAsia="zh-CN"/>
        </w:rPr>
      </w:pPr>
      <w:r w:rsidRPr="00283C34">
        <w:rPr>
          <w:b/>
          <w:bCs/>
          <w:lang w:val="en-US" w:eastAsia="zh-CN"/>
        </w:rPr>
        <w:t>Proposal</w:t>
      </w:r>
      <w:r w:rsidR="00414470">
        <w:rPr>
          <w:b/>
          <w:bCs/>
          <w:lang w:val="en-US" w:eastAsia="zh-CN"/>
        </w:rPr>
        <w:t xml:space="preserve"> 6</w:t>
      </w:r>
      <w:r>
        <w:rPr>
          <w:b/>
          <w:bCs/>
          <w:lang w:val="en-US" w:eastAsia="zh-CN"/>
        </w:rPr>
        <w:t>: Evaluate the need to support PT-RS for the sidelink.</w:t>
      </w:r>
    </w:p>
    <w:p w14:paraId="07F0D205" w14:textId="0AE5D9C6" w:rsidR="00BB283B" w:rsidRPr="00414470" w:rsidRDefault="00BB283B" w:rsidP="00FC58B1">
      <w:pPr>
        <w:rPr>
          <w:b/>
          <w:bCs/>
          <w:lang w:val="en-US" w:eastAsia="zh-CN"/>
        </w:rPr>
      </w:pPr>
    </w:p>
    <w:p w14:paraId="2EE030F6" w14:textId="44776174" w:rsidR="00BB283B" w:rsidRPr="00414470" w:rsidRDefault="00BB283B" w:rsidP="00FC58B1">
      <w:pPr>
        <w:rPr>
          <w:lang w:val="en-US" w:eastAsia="zh-CN"/>
        </w:rPr>
      </w:pPr>
      <w:r>
        <w:rPr>
          <w:lang w:val="en-US" w:eastAsia="zh-CN"/>
        </w:rPr>
        <w:t xml:space="preserve">For such evaluations a phase noise model is required. Several models have been proposed during the study item work in both RAN1 </w:t>
      </w:r>
      <w:r>
        <w:rPr>
          <w:lang w:val="en-US" w:eastAsia="zh-CN"/>
        </w:rPr>
        <w:fldChar w:fldCharType="begin"/>
      </w:r>
      <w:r>
        <w:rPr>
          <w:lang w:val="en-US" w:eastAsia="zh-CN"/>
        </w:rPr>
        <w:instrText xml:space="preserve"> REF _Ref521618953 \r \h </w:instrText>
      </w:r>
      <w:r>
        <w:rPr>
          <w:lang w:val="en-US" w:eastAsia="zh-CN"/>
        </w:rPr>
      </w:r>
      <w:r>
        <w:rPr>
          <w:lang w:val="en-US" w:eastAsia="zh-CN"/>
        </w:rPr>
        <w:fldChar w:fldCharType="separate"/>
      </w:r>
      <w:r w:rsidR="005162B5">
        <w:rPr>
          <w:rFonts w:hint="cs"/>
          <w:cs/>
          <w:lang w:val="en-US" w:eastAsia="zh-CN"/>
        </w:rPr>
        <w:t>‎</w:t>
      </w:r>
      <w:r w:rsidR="005162B5">
        <w:rPr>
          <w:lang w:val="en-US" w:eastAsia="zh-CN"/>
        </w:rPr>
        <w:t>[4]</w:t>
      </w:r>
      <w:r>
        <w:rPr>
          <w:lang w:val="en-US" w:eastAsia="zh-CN"/>
        </w:rPr>
        <w:fldChar w:fldCharType="end"/>
      </w:r>
      <w:r>
        <w:rPr>
          <w:lang w:val="en-US" w:eastAsia="zh-CN"/>
        </w:rPr>
        <w:t xml:space="preserve"> and RAN4 </w:t>
      </w:r>
      <w:r>
        <w:rPr>
          <w:lang w:val="en-US" w:eastAsia="zh-CN"/>
        </w:rPr>
        <w:fldChar w:fldCharType="begin"/>
      </w:r>
      <w:r>
        <w:rPr>
          <w:lang w:val="en-US" w:eastAsia="zh-CN"/>
        </w:rPr>
        <w:instrText xml:space="preserve"> REF _Ref521618897 \r \h </w:instrText>
      </w:r>
      <w:r>
        <w:rPr>
          <w:lang w:val="en-US" w:eastAsia="zh-CN"/>
        </w:rPr>
      </w:r>
      <w:r>
        <w:rPr>
          <w:lang w:val="en-US" w:eastAsia="zh-CN"/>
        </w:rPr>
        <w:fldChar w:fldCharType="separate"/>
      </w:r>
      <w:r w:rsidR="005162B5">
        <w:rPr>
          <w:rFonts w:hint="cs"/>
          <w:cs/>
          <w:lang w:val="en-US" w:eastAsia="zh-CN"/>
        </w:rPr>
        <w:t>‎</w:t>
      </w:r>
      <w:r w:rsidR="005162B5">
        <w:rPr>
          <w:lang w:val="en-US" w:eastAsia="zh-CN"/>
        </w:rPr>
        <w:t>[3]</w:t>
      </w:r>
      <w:r>
        <w:rPr>
          <w:lang w:val="en-US" w:eastAsia="zh-CN"/>
        </w:rPr>
        <w:fldChar w:fldCharType="end"/>
      </w:r>
      <w:r>
        <w:rPr>
          <w:lang w:val="en-US" w:eastAsia="zh-CN"/>
        </w:rPr>
        <w:t>.</w:t>
      </w:r>
    </w:p>
    <w:p w14:paraId="09EA51F0" w14:textId="361DAAEA" w:rsidR="009705C2" w:rsidRDefault="009705C2" w:rsidP="009705C2">
      <w:pPr>
        <w:rPr>
          <w:b/>
          <w:bCs/>
          <w:lang w:val="en-US" w:eastAsia="zh-CN"/>
        </w:rPr>
      </w:pPr>
      <w:r w:rsidRPr="00283C34">
        <w:rPr>
          <w:b/>
          <w:bCs/>
          <w:lang w:val="en-US" w:eastAsia="zh-CN"/>
        </w:rPr>
        <w:t>Proposal</w:t>
      </w:r>
      <w:r w:rsidR="00414470">
        <w:rPr>
          <w:b/>
          <w:bCs/>
          <w:lang w:val="en-US" w:eastAsia="zh-CN"/>
        </w:rPr>
        <w:t xml:space="preserve"> 7</w:t>
      </w:r>
      <w:r>
        <w:rPr>
          <w:b/>
          <w:bCs/>
          <w:lang w:val="en-US" w:eastAsia="zh-CN"/>
        </w:rPr>
        <w:t>: Discuss selection of phase noise model(s).</w:t>
      </w:r>
    </w:p>
    <w:p w14:paraId="211DAF96" w14:textId="77777777" w:rsidR="00BB283B" w:rsidRDefault="00BB283B" w:rsidP="00FC58B1">
      <w:pPr>
        <w:rPr>
          <w:lang w:val="en-US" w:eastAsia="zh-CN"/>
        </w:rPr>
      </w:pPr>
    </w:p>
    <w:p w14:paraId="53BDB85F" w14:textId="77777777" w:rsidR="007A3EA4" w:rsidRPr="00FC58B1" w:rsidRDefault="007A3EA4" w:rsidP="00FC58B1">
      <w:pPr>
        <w:rPr>
          <w:lang w:val="en-US" w:eastAsia="zh-CN"/>
        </w:rPr>
      </w:pPr>
    </w:p>
    <w:p w14:paraId="30570641" w14:textId="77777777" w:rsidR="0010510D" w:rsidRDefault="0010510D" w:rsidP="005E2BEC">
      <w:pPr>
        <w:rPr>
          <w:lang w:eastAsia="zh-CN"/>
        </w:rPr>
      </w:pPr>
    </w:p>
    <w:p w14:paraId="1597BB1D" w14:textId="77777777" w:rsidR="000D2D9E" w:rsidRPr="00A272F4" w:rsidRDefault="000D2D9E" w:rsidP="000D2D9E">
      <w:pPr>
        <w:pStyle w:val="Heading1"/>
        <w:spacing w:after="120"/>
        <w:jc w:val="both"/>
        <w:rPr>
          <w:lang w:val="en-US"/>
        </w:rPr>
      </w:pPr>
      <w:r w:rsidRPr="00A272F4">
        <w:rPr>
          <w:lang w:val="en-US"/>
        </w:rPr>
        <w:lastRenderedPageBreak/>
        <w:t>Conclusions</w:t>
      </w:r>
    </w:p>
    <w:p w14:paraId="78F216A8" w14:textId="6EB6B042" w:rsidR="00147DC9" w:rsidRDefault="000D2D9E" w:rsidP="00ED066E">
      <w:pPr>
        <w:jc w:val="both"/>
        <w:rPr>
          <w:lang w:val="en-US"/>
        </w:rPr>
      </w:pPr>
      <w:r w:rsidRPr="00A272F4">
        <w:rPr>
          <w:lang w:val="en-US"/>
        </w:rPr>
        <w:t>In this contribution</w:t>
      </w:r>
      <w:r w:rsidR="00414470">
        <w:rPr>
          <w:lang w:val="en-US"/>
        </w:rPr>
        <w:t xml:space="preserve"> we present initial views on NR V2X sidelink physical layer structure and procedures, focusing on aspects of waveforms, numerology, DMRS, MIMO, beamformed access and phase noise/PT-RS. The following proposals are provided based on the discussions.</w:t>
      </w:r>
    </w:p>
    <w:p w14:paraId="7194D526" w14:textId="09479F48" w:rsidR="00414470" w:rsidRDefault="00414470" w:rsidP="00ED066E">
      <w:pPr>
        <w:jc w:val="both"/>
        <w:rPr>
          <w:lang w:val="en-US"/>
        </w:rPr>
      </w:pPr>
    </w:p>
    <w:p w14:paraId="1BB64102" w14:textId="313E9FC7" w:rsidR="005162B5" w:rsidRPr="005162B5" w:rsidRDefault="005162B5" w:rsidP="005162B5">
      <w:pPr>
        <w:jc w:val="both"/>
        <w:rPr>
          <w:rFonts w:eastAsiaTheme="minorEastAsia"/>
          <w:b/>
          <w:lang w:val="en-US" w:eastAsia="zh-CN"/>
        </w:rPr>
      </w:pPr>
      <w:r w:rsidRPr="00414470">
        <w:rPr>
          <w:rFonts w:eastAsiaTheme="minorEastAsia"/>
          <w:b/>
          <w:lang w:val="en-US" w:eastAsia="zh-CN"/>
        </w:rPr>
        <w:t>Proposal</w:t>
      </w:r>
      <w:r>
        <w:rPr>
          <w:rFonts w:eastAsiaTheme="minorEastAsia"/>
          <w:b/>
          <w:lang w:val="en-US" w:eastAsia="zh-CN"/>
        </w:rPr>
        <w:t xml:space="preserve"> 1</w:t>
      </w:r>
      <w:r w:rsidRPr="00414470">
        <w:rPr>
          <w:rFonts w:eastAsiaTheme="minorEastAsia"/>
          <w:b/>
          <w:lang w:val="en-US" w:eastAsia="zh-CN"/>
        </w:rPr>
        <w:t>: Study both CP-OFDM and DFT-S-OFDM for sidelink waveform design.</w:t>
      </w:r>
    </w:p>
    <w:p w14:paraId="077CF56E" w14:textId="6CBAA167" w:rsidR="000D2D9E" w:rsidRPr="00414470" w:rsidRDefault="00414470" w:rsidP="005E2BEC">
      <w:pPr>
        <w:rPr>
          <w:b/>
          <w:bCs/>
          <w:lang w:val="en-US" w:eastAsia="zh-CN"/>
        </w:rPr>
      </w:pPr>
      <w:r w:rsidRPr="00414470">
        <w:rPr>
          <w:b/>
          <w:bCs/>
          <w:lang w:val="en-US" w:eastAsia="zh-CN"/>
        </w:rPr>
        <w:t>Proposal 2: In RAN1 discuss the feasibility and benefits of support for simultaneous multi-numerology in UE perspective for NR V2X sidelink.</w:t>
      </w:r>
    </w:p>
    <w:p w14:paraId="6B22B7C9" w14:textId="389D99D2" w:rsidR="00414470" w:rsidRPr="00414470" w:rsidRDefault="003213DC" w:rsidP="005E2BEC">
      <w:pPr>
        <w:rPr>
          <w:b/>
          <w:bCs/>
          <w:lang w:val="en-US" w:eastAsia="zh-CN"/>
        </w:rPr>
      </w:pPr>
      <w:r>
        <w:rPr>
          <w:b/>
          <w:bCs/>
          <w:lang w:val="en-US" w:eastAsia="zh-CN"/>
        </w:rPr>
        <w:t>Proposal 3: T</w:t>
      </w:r>
      <w:r w:rsidR="00414470" w:rsidRPr="00414470">
        <w:rPr>
          <w:b/>
          <w:bCs/>
          <w:lang w:val="en-US" w:eastAsia="zh-CN"/>
        </w:rPr>
        <w:t>he four DMRS symbol structure of LTE V2X sidelink with NR type 1 DMRS structure for each DMRS symbol could be a starting point for NR sidelink DMRS design. The impact of potential collision interference may be taken into account in DMRS design.</w:t>
      </w:r>
    </w:p>
    <w:p w14:paraId="277E3FA1" w14:textId="5EA02886" w:rsidR="00414470" w:rsidRPr="00414470" w:rsidRDefault="00414470" w:rsidP="005E2BEC">
      <w:pPr>
        <w:rPr>
          <w:b/>
          <w:bCs/>
          <w:lang w:val="en-US" w:eastAsia="zh-CN"/>
        </w:rPr>
      </w:pPr>
      <w:r w:rsidRPr="00414470">
        <w:rPr>
          <w:b/>
          <w:bCs/>
          <w:lang w:val="en-US" w:eastAsia="zh-CN"/>
        </w:rPr>
        <w:t>Proposal 4: Study multi-antenna transmit schemes for NR V2X sidelink to particularly improve the link reliability for PSCCH and link throughput for PSSCH. Support of the interference mitigation shall be taken into account in the multi-antenna scheme designs.</w:t>
      </w:r>
    </w:p>
    <w:p w14:paraId="413F8428" w14:textId="59F59BB7" w:rsidR="00414470" w:rsidRPr="00414470" w:rsidRDefault="00414470" w:rsidP="005E2BEC">
      <w:pPr>
        <w:rPr>
          <w:b/>
          <w:bCs/>
          <w:lang w:val="en-US" w:eastAsia="zh-CN"/>
        </w:rPr>
      </w:pPr>
      <w:r w:rsidRPr="00414470">
        <w:rPr>
          <w:b/>
          <w:bCs/>
          <w:lang w:val="en-US" w:eastAsia="zh-CN"/>
        </w:rPr>
        <w:t>Proposal 5: Study beamforming in sidelink</w:t>
      </w:r>
      <w:bookmarkStart w:id="5" w:name="_GoBack"/>
      <w:bookmarkEnd w:id="5"/>
      <w:r w:rsidRPr="00414470">
        <w:rPr>
          <w:b/>
          <w:bCs/>
          <w:lang w:val="en-US" w:eastAsia="zh-CN"/>
        </w:rPr>
        <w:t xml:space="preserve"> to enable sidelink beamformed broadcast/groupcast/unicast for both out-of-coverage and in-coverage cases.</w:t>
      </w:r>
    </w:p>
    <w:p w14:paraId="49403B3D" w14:textId="518E737C" w:rsidR="00414470" w:rsidRPr="00414470" w:rsidRDefault="00414470" w:rsidP="005E2BEC">
      <w:pPr>
        <w:rPr>
          <w:b/>
          <w:bCs/>
          <w:lang w:val="en-US" w:eastAsia="zh-CN"/>
        </w:rPr>
      </w:pPr>
      <w:r w:rsidRPr="00414470">
        <w:rPr>
          <w:b/>
          <w:bCs/>
          <w:lang w:val="en-US" w:eastAsia="zh-CN"/>
        </w:rPr>
        <w:t>Proposal 6: Evaluate the need to support PT-RS for the sidelink.</w:t>
      </w:r>
    </w:p>
    <w:p w14:paraId="60F14CF6" w14:textId="06C12351" w:rsidR="00414470" w:rsidRPr="00414470" w:rsidRDefault="00414470" w:rsidP="005E2BEC">
      <w:pPr>
        <w:rPr>
          <w:b/>
          <w:bCs/>
          <w:lang w:val="en-US" w:eastAsia="zh-CN"/>
        </w:rPr>
      </w:pPr>
      <w:r w:rsidRPr="00414470">
        <w:rPr>
          <w:b/>
          <w:bCs/>
          <w:lang w:val="en-US" w:eastAsia="zh-CN"/>
        </w:rPr>
        <w:t>Proposal 7: Discuss selection of phase noise model(s).</w:t>
      </w:r>
    </w:p>
    <w:p w14:paraId="3A748AD5" w14:textId="77777777" w:rsidR="00414470" w:rsidRPr="00414470" w:rsidRDefault="00414470" w:rsidP="005E2BEC">
      <w:pPr>
        <w:rPr>
          <w:rFonts w:eastAsiaTheme="minorEastAsia"/>
          <w:lang w:eastAsia="zh-CN"/>
        </w:rPr>
      </w:pPr>
    </w:p>
    <w:p w14:paraId="5FE02A11" w14:textId="77777777"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14:paraId="35BAB55A" w14:textId="77777777" w:rsidR="005E2BEC" w:rsidRDefault="00A65F11" w:rsidP="00A65F11">
      <w:pPr>
        <w:widowControl w:val="0"/>
        <w:numPr>
          <w:ilvl w:val="0"/>
          <w:numId w:val="2"/>
        </w:numPr>
        <w:tabs>
          <w:tab w:val="num" w:pos="708"/>
        </w:tabs>
        <w:spacing w:after="120"/>
        <w:jc w:val="both"/>
        <w:rPr>
          <w:lang w:val="en-US" w:eastAsia="zh-CN"/>
        </w:rPr>
      </w:pPr>
      <w:bookmarkStart w:id="6" w:name="_Ref513823147"/>
      <w:r>
        <w:rPr>
          <w:lang w:val="en-US" w:eastAsia="zh-CN"/>
        </w:rPr>
        <w:t>RP-181480, “</w:t>
      </w:r>
      <w:bookmarkEnd w:id="6"/>
      <w:r w:rsidRPr="00A65F11">
        <w:rPr>
          <w:lang w:val="en-US" w:eastAsia="zh-CN"/>
        </w:rPr>
        <w:t>New SID: Study on NR V2X</w:t>
      </w:r>
      <w:r>
        <w:rPr>
          <w:lang w:val="en-US" w:eastAsia="zh-CN"/>
        </w:rPr>
        <w:t>”</w:t>
      </w:r>
    </w:p>
    <w:p w14:paraId="56CC1C1B" w14:textId="7688D527" w:rsidR="00F20BCF" w:rsidRDefault="00F20BCF" w:rsidP="00F20BCF">
      <w:pPr>
        <w:widowControl w:val="0"/>
        <w:numPr>
          <w:ilvl w:val="0"/>
          <w:numId w:val="2"/>
        </w:numPr>
        <w:tabs>
          <w:tab w:val="num" w:pos="708"/>
        </w:tabs>
        <w:spacing w:after="120"/>
        <w:jc w:val="both"/>
        <w:rPr>
          <w:lang w:val="en-US" w:eastAsia="zh-CN"/>
        </w:rPr>
      </w:pPr>
      <w:bookmarkStart w:id="7" w:name="_Ref521618668"/>
      <w:r w:rsidRPr="00F20BCF">
        <w:rPr>
          <w:lang w:val="en-US" w:eastAsia="zh-CN"/>
        </w:rPr>
        <w:t>TR 37.885</w:t>
      </w:r>
      <w:r>
        <w:rPr>
          <w:lang w:val="en-US" w:eastAsia="zh-CN"/>
        </w:rPr>
        <w:t xml:space="preserve">, </w:t>
      </w:r>
      <w:r w:rsidRPr="00F20BCF">
        <w:rPr>
          <w:lang w:val="en-US" w:eastAsia="zh-CN"/>
        </w:rPr>
        <w:t>Study on evaluation methodology of new Vehicle-to-Everything V2X use cases for LTE and NR</w:t>
      </w:r>
      <w:bookmarkEnd w:id="7"/>
    </w:p>
    <w:p w14:paraId="7A6629A2" w14:textId="03BD1B2D" w:rsidR="00BB283B" w:rsidRDefault="00BB283B" w:rsidP="00BB283B">
      <w:pPr>
        <w:widowControl w:val="0"/>
        <w:numPr>
          <w:ilvl w:val="0"/>
          <w:numId w:val="2"/>
        </w:numPr>
        <w:tabs>
          <w:tab w:val="num" w:pos="708"/>
        </w:tabs>
        <w:spacing w:after="120"/>
        <w:jc w:val="both"/>
        <w:rPr>
          <w:lang w:val="en-US" w:eastAsia="zh-CN"/>
        </w:rPr>
      </w:pPr>
      <w:bookmarkStart w:id="8" w:name="_Ref521618897"/>
      <w:r w:rsidRPr="00BB283B">
        <w:rPr>
          <w:lang w:val="en-US" w:eastAsia="zh-CN"/>
        </w:rPr>
        <w:t>TR 38.803, Study on new radio access technology: Radio Frequency (RF) and co-existence aspects</w:t>
      </w:r>
      <w:bookmarkEnd w:id="8"/>
    </w:p>
    <w:p w14:paraId="08C84C84" w14:textId="478BC9D3" w:rsidR="00BB283B" w:rsidRPr="002F7C82" w:rsidRDefault="00BB283B" w:rsidP="00BB283B">
      <w:pPr>
        <w:widowControl w:val="0"/>
        <w:numPr>
          <w:ilvl w:val="0"/>
          <w:numId w:val="2"/>
        </w:numPr>
        <w:tabs>
          <w:tab w:val="num" w:pos="708"/>
        </w:tabs>
        <w:spacing w:after="120"/>
        <w:jc w:val="both"/>
        <w:rPr>
          <w:lang w:val="en-US" w:eastAsia="zh-CN"/>
        </w:rPr>
      </w:pPr>
      <w:bookmarkStart w:id="9" w:name="_Ref521618953"/>
      <w:r w:rsidRPr="00BB283B">
        <w:rPr>
          <w:lang w:val="en-US" w:eastAsia="zh-CN"/>
        </w:rPr>
        <w:t>R1-165685, WF on Phase Noise Modeling, RAN1#85</w:t>
      </w:r>
      <w:bookmarkEnd w:id="9"/>
    </w:p>
    <w:p w14:paraId="6F5F0C8D" w14:textId="77777777" w:rsidR="00861122" w:rsidRDefault="00861122" w:rsidP="00861122">
      <w:pPr>
        <w:widowControl w:val="0"/>
        <w:tabs>
          <w:tab w:val="num" w:pos="708"/>
        </w:tabs>
        <w:spacing w:after="120"/>
        <w:jc w:val="both"/>
        <w:rPr>
          <w:lang w:val="en-US" w:eastAsia="zh-CN"/>
        </w:rPr>
      </w:pPr>
    </w:p>
    <w:p w14:paraId="2C7167C6" w14:textId="56D844FE" w:rsidR="00AD2A49" w:rsidRDefault="00AD2A49" w:rsidP="00AD2A49">
      <w:pPr>
        <w:widowControl w:val="0"/>
        <w:tabs>
          <w:tab w:val="num" w:pos="708"/>
        </w:tabs>
        <w:spacing w:after="120"/>
        <w:jc w:val="both"/>
        <w:rPr>
          <w:rFonts w:eastAsiaTheme="minorEastAsia"/>
          <w:lang w:eastAsia="zh-CN"/>
        </w:rPr>
      </w:pPr>
    </w:p>
    <w:p w14:paraId="41DBAFB9" w14:textId="2D5E1A5F" w:rsidR="00414470" w:rsidRDefault="00414470" w:rsidP="00AD2A49">
      <w:pPr>
        <w:widowControl w:val="0"/>
        <w:tabs>
          <w:tab w:val="num" w:pos="708"/>
        </w:tabs>
        <w:spacing w:after="120"/>
        <w:jc w:val="both"/>
        <w:rPr>
          <w:rFonts w:eastAsiaTheme="minorEastAsia"/>
          <w:lang w:eastAsia="zh-CN"/>
        </w:rPr>
      </w:pPr>
    </w:p>
    <w:p w14:paraId="0E266AAF" w14:textId="3749754F" w:rsidR="00414470" w:rsidRDefault="00414470" w:rsidP="00AD2A49">
      <w:pPr>
        <w:widowControl w:val="0"/>
        <w:tabs>
          <w:tab w:val="num" w:pos="708"/>
        </w:tabs>
        <w:spacing w:after="120"/>
        <w:jc w:val="both"/>
        <w:rPr>
          <w:rFonts w:eastAsiaTheme="minorEastAsia"/>
          <w:lang w:eastAsia="zh-CN"/>
        </w:rPr>
      </w:pPr>
    </w:p>
    <w:p w14:paraId="18262EEB" w14:textId="007445B9" w:rsidR="00414470" w:rsidRDefault="00414470" w:rsidP="00AD2A49">
      <w:pPr>
        <w:widowControl w:val="0"/>
        <w:tabs>
          <w:tab w:val="num" w:pos="708"/>
        </w:tabs>
        <w:spacing w:after="120"/>
        <w:jc w:val="both"/>
        <w:rPr>
          <w:rFonts w:eastAsiaTheme="minorEastAsia"/>
          <w:lang w:eastAsia="zh-CN"/>
        </w:rPr>
      </w:pPr>
    </w:p>
    <w:p w14:paraId="07A3778B" w14:textId="51B76C96" w:rsidR="00414470" w:rsidRDefault="00414470" w:rsidP="00AD2A49">
      <w:pPr>
        <w:widowControl w:val="0"/>
        <w:tabs>
          <w:tab w:val="num" w:pos="708"/>
        </w:tabs>
        <w:spacing w:after="120"/>
        <w:jc w:val="both"/>
        <w:rPr>
          <w:rFonts w:eastAsiaTheme="minorEastAsia"/>
          <w:lang w:eastAsia="zh-CN"/>
        </w:rPr>
      </w:pPr>
    </w:p>
    <w:p w14:paraId="04CD938F" w14:textId="77777777" w:rsidR="00414470" w:rsidRDefault="00414470" w:rsidP="00AD2A49">
      <w:pPr>
        <w:widowControl w:val="0"/>
        <w:tabs>
          <w:tab w:val="num" w:pos="708"/>
        </w:tabs>
        <w:spacing w:after="120"/>
        <w:jc w:val="both"/>
        <w:rPr>
          <w:rFonts w:eastAsiaTheme="minorEastAsia"/>
          <w:lang w:eastAsia="zh-CN"/>
        </w:rPr>
      </w:pPr>
    </w:p>
    <w:p w14:paraId="5E525B72" w14:textId="5CB215D2" w:rsidR="00314ABB" w:rsidRDefault="00DB5BAF" w:rsidP="00414470">
      <w:pPr>
        <w:pStyle w:val="Heading1"/>
        <w:rPr>
          <w:rFonts w:eastAsiaTheme="minorEastAsia"/>
          <w:lang w:eastAsia="zh-CN"/>
        </w:rPr>
      </w:pPr>
      <w:r>
        <w:rPr>
          <w:rFonts w:eastAsiaTheme="minorEastAsia"/>
          <w:lang w:eastAsia="zh-CN"/>
        </w:rPr>
        <w:lastRenderedPageBreak/>
        <w:t>Appendix</w:t>
      </w:r>
    </w:p>
    <w:p w14:paraId="36FBF24E" w14:textId="55F57A2C" w:rsidR="00DB5BAF" w:rsidRDefault="00DB5BAF" w:rsidP="00414470">
      <w:pPr>
        <w:spacing w:after="0"/>
        <w:rPr>
          <w:rFonts w:eastAsiaTheme="minorEastAsia"/>
          <w:lang w:eastAsia="zh-CN"/>
        </w:rPr>
      </w:pPr>
    </w:p>
    <w:p w14:paraId="455CD222" w14:textId="633ABB76" w:rsidR="00A16AD3" w:rsidRDefault="00A16AD3" w:rsidP="00414470">
      <w:pPr>
        <w:spacing w:after="0"/>
        <w:jc w:val="center"/>
        <w:rPr>
          <w:rFonts w:eastAsiaTheme="minorEastAsia"/>
          <w:lang w:eastAsia="zh-CN"/>
        </w:rPr>
      </w:pPr>
      <w:r>
        <w:rPr>
          <w:rFonts w:eastAsiaTheme="minorEastAsia" w:hint="eastAsia"/>
          <w:lang w:eastAsia="zh-CN"/>
        </w:rPr>
        <w:t>Table 1: Simulation conditions for Fig.1 and Fig.2</w:t>
      </w:r>
    </w:p>
    <w:p w14:paraId="5F369933" w14:textId="77777777" w:rsidR="00414470" w:rsidRDefault="00414470" w:rsidP="00414470">
      <w:pPr>
        <w:spacing w:after="0"/>
        <w:jc w:val="center"/>
        <w:rPr>
          <w:rFonts w:eastAsiaTheme="minorEastAsia"/>
          <w:lang w:eastAsia="zh-CN"/>
        </w:rPr>
      </w:pPr>
    </w:p>
    <w:tbl>
      <w:tblPr>
        <w:tblStyle w:val="TableGrid"/>
        <w:tblW w:w="0" w:type="auto"/>
        <w:tblInd w:w="421" w:type="dxa"/>
        <w:tblLook w:val="04A0" w:firstRow="1" w:lastRow="0" w:firstColumn="1" w:lastColumn="0" w:noHBand="0" w:noVBand="1"/>
      </w:tblPr>
      <w:tblGrid>
        <w:gridCol w:w="3685"/>
        <w:gridCol w:w="5528"/>
      </w:tblGrid>
      <w:tr w:rsidR="00DB5BAF" w14:paraId="47EB4CFF" w14:textId="77777777" w:rsidTr="00414470">
        <w:tc>
          <w:tcPr>
            <w:tcW w:w="3685" w:type="dxa"/>
          </w:tcPr>
          <w:p w14:paraId="5FAD36E5" w14:textId="10E2A316" w:rsidR="00DB5BAF" w:rsidRDefault="00A16AD3" w:rsidP="00DB5BAF">
            <w:pPr>
              <w:spacing w:after="0"/>
              <w:rPr>
                <w:rFonts w:eastAsiaTheme="minorEastAsia"/>
                <w:lang w:eastAsia="zh-CN"/>
              </w:rPr>
            </w:pPr>
            <w:r>
              <w:rPr>
                <w:rFonts w:eastAsiaTheme="minorEastAsia" w:hint="eastAsia"/>
                <w:lang w:eastAsia="zh-CN"/>
              </w:rPr>
              <w:t>P</w:t>
            </w:r>
            <w:r w:rsidR="00DB5BAF">
              <w:rPr>
                <w:rFonts w:eastAsiaTheme="minorEastAsia" w:hint="eastAsia"/>
                <w:lang w:eastAsia="zh-CN"/>
              </w:rPr>
              <w:t>arameters</w:t>
            </w:r>
          </w:p>
        </w:tc>
        <w:tc>
          <w:tcPr>
            <w:tcW w:w="5528" w:type="dxa"/>
          </w:tcPr>
          <w:p w14:paraId="131FD998" w14:textId="1428657F" w:rsidR="00DB5BAF" w:rsidRDefault="00A16AD3" w:rsidP="00DB5BAF">
            <w:pPr>
              <w:spacing w:after="0"/>
              <w:rPr>
                <w:rFonts w:eastAsiaTheme="minorEastAsia"/>
                <w:lang w:eastAsia="zh-CN"/>
              </w:rPr>
            </w:pPr>
            <w:r>
              <w:rPr>
                <w:rFonts w:eastAsiaTheme="minorEastAsia" w:hint="eastAsia"/>
                <w:lang w:eastAsia="zh-CN"/>
              </w:rPr>
              <w:t>V</w:t>
            </w:r>
            <w:r w:rsidR="00DB5BAF">
              <w:rPr>
                <w:rFonts w:eastAsiaTheme="minorEastAsia" w:hint="eastAsia"/>
                <w:lang w:eastAsia="zh-CN"/>
              </w:rPr>
              <w:t>alues</w:t>
            </w:r>
          </w:p>
        </w:tc>
      </w:tr>
      <w:tr w:rsidR="00DB5BAF" w14:paraId="250392C7" w14:textId="77777777" w:rsidTr="00414470">
        <w:tc>
          <w:tcPr>
            <w:tcW w:w="3685" w:type="dxa"/>
          </w:tcPr>
          <w:p w14:paraId="28F5B5FE" w14:textId="18E0E794" w:rsidR="00DB5BAF" w:rsidRDefault="00DB5BAF" w:rsidP="00DB5BAF">
            <w:pPr>
              <w:spacing w:after="0"/>
              <w:rPr>
                <w:rFonts w:eastAsiaTheme="minorEastAsia"/>
                <w:lang w:eastAsia="zh-CN"/>
              </w:rPr>
            </w:pPr>
            <w:r>
              <w:rPr>
                <w:rFonts w:eastAsiaTheme="minorEastAsia"/>
                <w:lang w:eastAsia="zh-CN"/>
              </w:rPr>
              <w:t>C</w:t>
            </w:r>
            <w:r>
              <w:rPr>
                <w:rFonts w:eastAsiaTheme="minorEastAsia" w:hint="eastAsia"/>
                <w:lang w:eastAsia="zh-CN"/>
              </w:rPr>
              <w:t xml:space="preserve">arrier </w:t>
            </w:r>
            <w:r>
              <w:rPr>
                <w:rFonts w:eastAsiaTheme="minorEastAsia"/>
                <w:lang w:eastAsia="zh-CN"/>
              </w:rPr>
              <w:t>frequency</w:t>
            </w:r>
          </w:p>
        </w:tc>
        <w:tc>
          <w:tcPr>
            <w:tcW w:w="5528" w:type="dxa"/>
          </w:tcPr>
          <w:p w14:paraId="7553A591" w14:textId="5B721F42" w:rsidR="00DB5BAF" w:rsidRDefault="00DB5BAF" w:rsidP="00DB5BAF">
            <w:pPr>
              <w:spacing w:after="0"/>
              <w:rPr>
                <w:rFonts w:eastAsiaTheme="minorEastAsia"/>
                <w:lang w:eastAsia="zh-CN"/>
              </w:rPr>
            </w:pPr>
            <w:r>
              <w:rPr>
                <w:rFonts w:eastAsiaTheme="minorEastAsia" w:hint="eastAsia"/>
                <w:lang w:eastAsia="zh-CN"/>
              </w:rPr>
              <w:t>6.0GHz</w:t>
            </w:r>
          </w:p>
        </w:tc>
      </w:tr>
      <w:tr w:rsidR="00392275" w14:paraId="0FA78427" w14:textId="77777777" w:rsidTr="00DB5BAF">
        <w:tc>
          <w:tcPr>
            <w:tcW w:w="3685" w:type="dxa"/>
          </w:tcPr>
          <w:p w14:paraId="7FF1FA9F" w14:textId="5FC29F72" w:rsidR="00392275" w:rsidRDefault="00392275" w:rsidP="00DB5BAF">
            <w:pPr>
              <w:spacing w:after="0"/>
              <w:rPr>
                <w:rFonts w:eastAsiaTheme="minorEastAsia"/>
                <w:lang w:eastAsia="zh-CN"/>
              </w:rPr>
            </w:pPr>
            <w:r>
              <w:rPr>
                <w:rFonts w:eastAsiaTheme="minorEastAsia"/>
                <w:lang w:eastAsia="zh-CN"/>
              </w:rPr>
              <w:t>P</w:t>
            </w:r>
            <w:r>
              <w:rPr>
                <w:rFonts w:eastAsiaTheme="minorEastAsia" w:hint="eastAsia"/>
                <w:lang w:eastAsia="zh-CN"/>
              </w:rPr>
              <w:t xml:space="preserve">acket </w:t>
            </w:r>
            <w:r>
              <w:rPr>
                <w:rFonts w:eastAsiaTheme="minorEastAsia"/>
                <w:lang w:eastAsia="zh-CN"/>
              </w:rPr>
              <w:t>size</w:t>
            </w:r>
          </w:p>
        </w:tc>
        <w:tc>
          <w:tcPr>
            <w:tcW w:w="5528" w:type="dxa"/>
          </w:tcPr>
          <w:p w14:paraId="0128A751" w14:textId="3E931CE0" w:rsidR="00392275" w:rsidRDefault="00392275" w:rsidP="00DB5BAF">
            <w:pPr>
              <w:spacing w:after="0"/>
              <w:rPr>
                <w:rFonts w:eastAsiaTheme="minorEastAsia"/>
                <w:lang w:eastAsia="zh-CN"/>
              </w:rPr>
            </w:pPr>
            <w:r>
              <w:rPr>
                <w:rFonts w:eastAsiaTheme="minorEastAsia" w:hint="eastAsia"/>
                <w:lang w:eastAsia="zh-CN"/>
              </w:rPr>
              <w:t>200 bytes</w:t>
            </w:r>
          </w:p>
        </w:tc>
      </w:tr>
      <w:tr w:rsidR="00DB5BAF" w14:paraId="531D6B11" w14:textId="77777777" w:rsidTr="00414470">
        <w:tc>
          <w:tcPr>
            <w:tcW w:w="3685" w:type="dxa"/>
          </w:tcPr>
          <w:p w14:paraId="1522B3BD" w14:textId="274F32B6" w:rsidR="00DB5BAF" w:rsidRDefault="00DB5BAF" w:rsidP="00DB5BAF">
            <w:pPr>
              <w:spacing w:after="0"/>
              <w:rPr>
                <w:rFonts w:eastAsiaTheme="minorEastAsia"/>
                <w:lang w:eastAsia="zh-CN"/>
              </w:rPr>
            </w:pPr>
            <w:r>
              <w:rPr>
                <w:rFonts w:eastAsiaTheme="minorEastAsia" w:hint="eastAsia"/>
                <w:lang w:eastAsia="zh-CN"/>
              </w:rPr>
              <w:t>Modulation</w:t>
            </w:r>
            <w:r w:rsidR="00392275">
              <w:rPr>
                <w:rFonts w:eastAsiaTheme="minorEastAsia"/>
                <w:lang w:eastAsia="zh-CN"/>
              </w:rPr>
              <w:t xml:space="preserve"> and coding</w:t>
            </w:r>
          </w:p>
        </w:tc>
        <w:tc>
          <w:tcPr>
            <w:tcW w:w="5528" w:type="dxa"/>
          </w:tcPr>
          <w:p w14:paraId="6F560C29" w14:textId="2D76DA44" w:rsidR="00DB5BAF" w:rsidRDefault="00392275" w:rsidP="00DB5BAF">
            <w:pPr>
              <w:spacing w:after="0"/>
              <w:rPr>
                <w:rFonts w:eastAsiaTheme="minorEastAsia"/>
                <w:lang w:eastAsia="zh-CN"/>
              </w:rPr>
            </w:pPr>
            <w:r>
              <w:rPr>
                <w:rFonts w:eastAsiaTheme="minorEastAsia" w:hint="eastAsia"/>
                <w:lang w:eastAsia="zh-CN"/>
              </w:rPr>
              <w:t xml:space="preserve">QPSK, </w:t>
            </w:r>
            <w:r>
              <w:rPr>
                <w:rFonts w:eastAsiaTheme="minorEastAsia"/>
                <w:lang w:eastAsia="zh-CN"/>
              </w:rPr>
              <w:t xml:space="preserve">LDPC with rate ~1/3 (Fig.1) and ~1/2(Fig.2). </w:t>
            </w:r>
          </w:p>
        </w:tc>
      </w:tr>
      <w:tr w:rsidR="00A16AD3" w14:paraId="24486A26" w14:textId="77777777" w:rsidTr="00DB5BAF">
        <w:tc>
          <w:tcPr>
            <w:tcW w:w="3685" w:type="dxa"/>
          </w:tcPr>
          <w:p w14:paraId="7241073C" w14:textId="5A9D7FDD" w:rsidR="00A16AD3" w:rsidRDefault="00A16AD3" w:rsidP="00DB5BAF">
            <w:pPr>
              <w:spacing w:after="0"/>
              <w:rPr>
                <w:rFonts w:eastAsiaTheme="minorEastAsia"/>
                <w:lang w:eastAsia="zh-CN"/>
              </w:rPr>
            </w:pPr>
            <w:r>
              <w:rPr>
                <w:rFonts w:eastAsiaTheme="minorEastAsia"/>
                <w:lang w:eastAsia="zh-CN"/>
              </w:rPr>
              <w:t>S</w:t>
            </w:r>
            <w:r>
              <w:rPr>
                <w:rFonts w:eastAsiaTheme="minorEastAsia" w:hint="eastAsia"/>
                <w:lang w:eastAsia="zh-CN"/>
              </w:rPr>
              <w:t xml:space="preserve">idelink </w:t>
            </w:r>
            <w:r>
              <w:rPr>
                <w:rFonts w:eastAsiaTheme="minorEastAsia"/>
                <w:lang w:eastAsia="zh-CN"/>
              </w:rPr>
              <w:t>waveform</w:t>
            </w:r>
          </w:p>
        </w:tc>
        <w:tc>
          <w:tcPr>
            <w:tcW w:w="5528" w:type="dxa"/>
          </w:tcPr>
          <w:p w14:paraId="43BF7DC3" w14:textId="7B80CE13" w:rsidR="00A16AD3" w:rsidRDefault="00A16AD3" w:rsidP="00DB5BAF">
            <w:pPr>
              <w:spacing w:after="0"/>
              <w:rPr>
                <w:rFonts w:eastAsiaTheme="minorEastAsia"/>
                <w:lang w:eastAsia="zh-CN"/>
              </w:rPr>
            </w:pPr>
            <w:r>
              <w:rPr>
                <w:rFonts w:eastAsiaTheme="minorEastAsia" w:hint="eastAsia"/>
                <w:lang w:eastAsia="zh-CN"/>
              </w:rPr>
              <w:t>DFT-S-OFDM</w:t>
            </w:r>
          </w:p>
        </w:tc>
      </w:tr>
      <w:tr w:rsidR="00DB5BAF" w14:paraId="3AD9975E" w14:textId="77777777" w:rsidTr="00414470">
        <w:tc>
          <w:tcPr>
            <w:tcW w:w="3685" w:type="dxa"/>
          </w:tcPr>
          <w:p w14:paraId="2AA153DA" w14:textId="2EDE9CFE" w:rsidR="00DB5BAF" w:rsidRDefault="00392275" w:rsidP="00DB5BAF">
            <w:pPr>
              <w:spacing w:after="0"/>
              <w:rPr>
                <w:rFonts w:eastAsiaTheme="minorEastAsia"/>
                <w:lang w:eastAsia="zh-CN"/>
              </w:rPr>
            </w:pPr>
            <w:r>
              <w:rPr>
                <w:rFonts w:eastAsiaTheme="minorEastAsia"/>
                <w:lang w:eastAsia="zh-CN"/>
              </w:rPr>
              <w:t>Performance metric</w:t>
            </w:r>
          </w:p>
        </w:tc>
        <w:tc>
          <w:tcPr>
            <w:tcW w:w="5528" w:type="dxa"/>
          </w:tcPr>
          <w:p w14:paraId="19D70584" w14:textId="77777777" w:rsidR="00392275" w:rsidRDefault="00392275" w:rsidP="00DB5BAF">
            <w:pPr>
              <w:spacing w:after="0"/>
              <w:rPr>
                <w:rFonts w:eastAsiaTheme="minorEastAsia"/>
                <w:lang w:eastAsia="zh-CN"/>
              </w:rPr>
            </w:pPr>
            <w:r>
              <w:rPr>
                <w:rFonts w:eastAsiaTheme="minorEastAsia"/>
                <w:lang w:eastAsia="zh-CN"/>
              </w:rPr>
              <w:t>BLER vs. SNR in Fig.1</w:t>
            </w:r>
            <w:r>
              <w:rPr>
                <w:rFonts w:eastAsiaTheme="minorEastAsia" w:hint="eastAsia"/>
                <w:lang w:eastAsia="zh-CN"/>
              </w:rPr>
              <w:t xml:space="preserve"> </w:t>
            </w:r>
          </w:p>
          <w:p w14:paraId="0A1AA286" w14:textId="5218BF4F" w:rsidR="00392275" w:rsidRPr="00392275" w:rsidRDefault="00392275" w:rsidP="00DB5BAF">
            <w:pPr>
              <w:spacing w:after="0"/>
              <w:rPr>
                <w:rFonts w:eastAsiaTheme="minorEastAsia"/>
                <w:lang w:eastAsia="zh-CN"/>
              </w:rPr>
            </w:pPr>
            <w:r>
              <w:rPr>
                <w:rFonts w:eastAsiaTheme="minorEastAsia"/>
                <w:lang w:eastAsia="zh-CN"/>
              </w:rPr>
              <w:t>In Fig.2, BLER vs. Signal to interference ratio (SIR) and signal to noise (SNR) is fixed to 15Db.</w:t>
            </w:r>
          </w:p>
        </w:tc>
      </w:tr>
      <w:tr w:rsidR="00DB5BAF" w14:paraId="2F27892F" w14:textId="77777777" w:rsidTr="00414470">
        <w:tc>
          <w:tcPr>
            <w:tcW w:w="3685" w:type="dxa"/>
          </w:tcPr>
          <w:p w14:paraId="4890BCD3" w14:textId="205F5031" w:rsidR="00DB5BAF" w:rsidRDefault="00DB5BAF" w:rsidP="00DB5BAF">
            <w:pPr>
              <w:spacing w:after="0"/>
              <w:rPr>
                <w:rFonts w:eastAsiaTheme="minorEastAsia"/>
                <w:lang w:eastAsia="zh-CN"/>
              </w:rPr>
            </w:pPr>
            <w:r>
              <w:rPr>
                <w:rFonts w:eastAsiaTheme="minorEastAsia"/>
                <w:lang w:eastAsia="zh-CN"/>
              </w:rPr>
              <w:t>F</w:t>
            </w:r>
            <w:r>
              <w:rPr>
                <w:rFonts w:eastAsiaTheme="minorEastAsia" w:hint="eastAsia"/>
                <w:lang w:eastAsia="zh-CN"/>
              </w:rPr>
              <w:t xml:space="preserve">ast </w:t>
            </w:r>
            <w:r>
              <w:rPr>
                <w:rFonts w:eastAsiaTheme="minorEastAsia"/>
                <w:lang w:eastAsia="zh-CN"/>
              </w:rPr>
              <w:t>fading channel</w:t>
            </w:r>
          </w:p>
        </w:tc>
        <w:tc>
          <w:tcPr>
            <w:tcW w:w="5528" w:type="dxa"/>
          </w:tcPr>
          <w:p w14:paraId="3A6041D4" w14:textId="77777777" w:rsidR="00DB5BAF" w:rsidRDefault="00392275" w:rsidP="00DB5BAF">
            <w:pPr>
              <w:spacing w:after="0"/>
              <w:rPr>
                <w:rFonts w:eastAsiaTheme="minorEastAsia"/>
                <w:lang w:eastAsia="zh-CN"/>
              </w:rPr>
            </w:pPr>
            <w:r>
              <w:rPr>
                <w:rFonts w:eastAsiaTheme="minorEastAsia" w:hint="eastAsia"/>
                <w:lang w:eastAsia="zh-CN"/>
              </w:rPr>
              <w:t>CDL-A defined in TR38.901 with parameters: CDL delay</w:t>
            </w:r>
            <w:r>
              <w:rPr>
                <w:rFonts w:eastAsiaTheme="minorEastAsia"/>
                <w:lang w:eastAsia="zh-CN"/>
              </w:rPr>
              <w:t xml:space="preserve"> spread 100ns, AOA/AOD angle spread 50deg and ZOA/ZOD angle spread 10deg.</w:t>
            </w:r>
          </w:p>
          <w:p w14:paraId="73A8D606" w14:textId="68F17B21" w:rsidR="00392275" w:rsidRDefault="00A16AD3" w:rsidP="00DB5BAF">
            <w:pPr>
              <w:spacing w:after="0"/>
              <w:rPr>
                <w:rFonts w:eastAsiaTheme="minorEastAsia"/>
                <w:lang w:eastAsia="zh-CN"/>
              </w:rPr>
            </w:pPr>
            <w:r>
              <w:rPr>
                <w:rFonts w:eastAsiaTheme="minorEastAsia"/>
                <w:lang w:eastAsia="zh-CN"/>
              </w:rPr>
              <w:t xml:space="preserve">Dual-mobility Doppler modeling as per the definition of [2] with layout max. speed equal to the target sidelink speed. </w:t>
            </w:r>
          </w:p>
        </w:tc>
      </w:tr>
      <w:tr w:rsidR="00DB5BAF" w14:paraId="21F047EA" w14:textId="77777777" w:rsidTr="00414470">
        <w:tc>
          <w:tcPr>
            <w:tcW w:w="3685" w:type="dxa"/>
          </w:tcPr>
          <w:p w14:paraId="1AC6A439" w14:textId="530F2116" w:rsidR="00DB5BAF" w:rsidRDefault="00DB5BAF" w:rsidP="00DB5BAF">
            <w:pPr>
              <w:spacing w:after="0"/>
              <w:rPr>
                <w:rFonts w:eastAsiaTheme="minorEastAsia"/>
                <w:lang w:eastAsia="zh-CN"/>
              </w:rPr>
            </w:pPr>
            <w:r>
              <w:rPr>
                <w:rFonts w:eastAsiaTheme="minorEastAsia" w:hint="eastAsia"/>
                <w:lang w:eastAsia="zh-CN"/>
              </w:rPr>
              <w:t xml:space="preserve">Sidelink </w:t>
            </w:r>
            <w:r>
              <w:rPr>
                <w:rFonts w:eastAsiaTheme="minorEastAsia"/>
                <w:lang w:eastAsia="zh-CN"/>
              </w:rPr>
              <w:t>TTI structure</w:t>
            </w:r>
          </w:p>
        </w:tc>
        <w:tc>
          <w:tcPr>
            <w:tcW w:w="5528" w:type="dxa"/>
          </w:tcPr>
          <w:p w14:paraId="5196D182" w14:textId="61BFB329" w:rsidR="00DB5BAF" w:rsidRDefault="00A16AD3" w:rsidP="00DB5BAF">
            <w:pPr>
              <w:spacing w:after="0"/>
              <w:rPr>
                <w:rFonts w:eastAsiaTheme="minorEastAsia"/>
                <w:lang w:eastAsia="zh-CN"/>
              </w:rPr>
            </w:pPr>
            <w:r>
              <w:rPr>
                <w:rFonts w:eastAsiaTheme="minorEastAsia"/>
                <w:lang w:eastAsia="zh-CN"/>
              </w:rPr>
              <w:t>S</w:t>
            </w:r>
            <w:r>
              <w:rPr>
                <w:rFonts w:eastAsiaTheme="minorEastAsia" w:hint="eastAsia"/>
                <w:lang w:eastAsia="zh-CN"/>
              </w:rPr>
              <w:t xml:space="preserve">ame </w:t>
            </w:r>
            <w:r>
              <w:rPr>
                <w:rFonts w:eastAsiaTheme="minorEastAsia"/>
                <w:lang w:eastAsia="zh-CN"/>
              </w:rPr>
              <w:t>as LTE V2X sidelink (i.e. 14 OFDM symbols)</w:t>
            </w:r>
          </w:p>
        </w:tc>
      </w:tr>
      <w:tr w:rsidR="00DB5BAF" w14:paraId="74BF3DBF" w14:textId="77777777" w:rsidTr="00414470">
        <w:tc>
          <w:tcPr>
            <w:tcW w:w="3685" w:type="dxa"/>
          </w:tcPr>
          <w:p w14:paraId="1A038DC3" w14:textId="4D9810EF" w:rsidR="00DB5BAF" w:rsidRDefault="00392275" w:rsidP="00DB5BAF">
            <w:pPr>
              <w:spacing w:after="0"/>
              <w:rPr>
                <w:rFonts w:eastAsiaTheme="minorEastAsia"/>
                <w:lang w:eastAsia="zh-CN"/>
              </w:rPr>
            </w:pPr>
            <w:r>
              <w:rPr>
                <w:rFonts w:eastAsiaTheme="minorEastAsia" w:hint="eastAsia"/>
                <w:lang w:eastAsia="zh-CN"/>
              </w:rPr>
              <w:t>DMRS pattern</w:t>
            </w:r>
          </w:p>
        </w:tc>
        <w:tc>
          <w:tcPr>
            <w:tcW w:w="5528" w:type="dxa"/>
          </w:tcPr>
          <w:p w14:paraId="15623CB2" w14:textId="3E21798E" w:rsidR="00DB5BAF" w:rsidRDefault="00A16AD3" w:rsidP="00DB5BAF">
            <w:pPr>
              <w:spacing w:after="0"/>
              <w:rPr>
                <w:rFonts w:eastAsiaTheme="minorEastAsia"/>
                <w:lang w:eastAsia="zh-CN"/>
              </w:rPr>
            </w:pPr>
            <w:r>
              <w:rPr>
                <w:rFonts w:eastAsiaTheme="minorEastAsia"/>
                <w:lang w:eastAsia="zh-CN"/>
              </w:rPr>
              <w:t>Same as LTE V2X sidelink (i.e. 4 DMRS symbols #2/#5/#8/#11)</w:t>
            </w:r>
          </w:p>
        </w:tc>
      </w:tr>
      <w:tr w:rsidR="00DB5BAF" w14:paraId="1121B7D4" w14:textId="77777777" w:rsidTr="00414470">
        <w:tc>
          <w:tcPr>
            <w:tcW w:w="3685" w:type="dxa"/>
          </w:tcPr>
          <w:p w14:paraId="67B0B45B" w14:textId="37CCED1A" w:rsidR="00DB5BAF" w:rsidRDefault="00392275" w:rsidP="00DB5BAF">
            <w:pPr>
              <w:spacing w:after="0"/>
              <w:rPr>
                <w:rFonts w:eastAsiaTheme="minorEastAsia"/>
                <w:lang w:eastAsia="zh-CN"/>
              </w:rPr>
            </w:pPr>
            <w:r>
              <w:rPr>
                <w:rFonts w:eastAsiaTheme="minorEastAsia"/>
                <w:lang w:eastAsia="zh-CN"/>
              </w:rPr>
              <w:t>Timing/frequency offset</w:t>
            </w:r>
          </w:p>
        </w:tc>
        <w:tc>
          <w:tcPr>
            <w:tcW w:w="5528" w:type="dxa"/>
          </w:tcPr>
          <w:p w14:paraId="0103FD86" w14:textId="13D4CC60" w:rsidR="00DB5BAF" w:rsidRDefault="00A16AD3" w:rsidP="00A16AD3">
            <w:pPr>
              <w:spacing w:after="0"/>
              <w:rPr>
                <w:rFonts w:eastAsiaTheme="minorEastAsia"/>
                <w:lang w:eastAsia="zh-CN"/>
              </w:rPr>
            </w:pPr>
            <w:r>
              <w:rPr>
                <w:rFonts w:eastAsiaTheme="minorEastAsia"/>
                <w:lang w:eastAsia="zh-CN"/>
              </w:rPr>
              <w:t xml:space="preserve">Zeros for both. Timing/frequency synchronization were made at receiver. </w:t>
            </w:r>
          </w:p>
        </w:tc>
      </w:tr>
      <w:tr w:rsidR="00392275" w14:paraId="40960C72" w14:textId="77777777" w:rsidTr="00DB5BAF">
        <w:tc>
          <w:tcPr>
            <w:tcW w:w="3685" w:type="dxa"/>
          </w:tcPr>
          <w:p w14:paraId="5BE3FF61" w14:textId="22E472DE" w:rsidR="00392275" w:rsidRDefault="00392275" w:rsidP="00DB5BAF">
            <w:pPr>
              <w:spacing w:after="0"/>
              <w:rPr>
                <w:rFonts w:eastAsiaTheme="minorEastAsia"/>
                <w:lang w:eastAsia="zh-CN"/>
              </w:rPr>
            </w:pPr>
            <w:r>
              <w:rPr>
                <w:rFonts w:eastAsiaTheme="minorEastAsia"/>
                <w:lang w:eastAsia="zh-CN"/>
              </w:rPr>
              <w:t>C</w:t>
            </w:r>
            <w:r>
              <w:rPr>
                <w:rFonts w:eastAsiaTheme="minorEastAsia" w:hint="eastAsia"/>
                <w:lang w:eastAsia="zh-CN"/>
              </w:rPr>
              <w:t xml:space="preserve">hannel </w:t>
            </w:r>
            <w:r>
              <w:rPr>
                <w:rFonts w:eastAsiaTheme="minorEastAsia"/>
                <w:lang w:eastAsia="zh-CN"/>
              </w:rPr>
              <w:t>estimation</w:t>
            </w:r>
          </w:p>
        </w:tc>
        <w:tc>
          <w:tcPr>
            <w:tcW w:w="5528" w:type="dxa"/>
          </w:tcPr>
          <w:p w14:paraId="54C910CB" w14:textId="648C9A9B" w:rsidR="00392275" w:rsidRDefault="00A16AD3" w:rsidP="00DB5BAF">
            <w:pPr>
              <w:spacing w:after="0"/>
              <w:rPr>
                <w:rFonts w:eastAsiaTheme="minorEastAsia"/>
                <w:lang w:eastAsia="zh-CN"/>
              </w:rPr>
            </w:pPr>
            <w:r>
              <w:rPr>
                <w:rFonts w:eastAsiaTheme="minorEastAsia"/>
                <w:lang w:eastAsia="zh-CN"/>
              </w:rPr>
              <w:t>R</w:t>
            </w:r>
            <w:r>
              <w:rPr>
                <w:rFonts w:eastAsiaTheme="minorEastAsia" w:hint="eastAsia"/>
                <w:lang w:eastAsia="zh-CN"/>
              </w:rPr>
              <w:t>eal</w:t>
            </w:r>
          </w:p>
        </w:tc>
      </w:tr>
      <w:tr w:rsidR="00392275" w14:paraId="333F40AB" w14:textId="77777777" w:rsidTr="00DB5BAF">
        <w:tc>
          <w:tcPr>
            <w:tcW w:w="3685" w:type="dxa"/>
          </w:tcPr>
          <w:p w14:paraId="56BE4FC0" w14:textId="4904C680" w:rsidR="00392275" w:rsidRDefault="00392275" w:rsidP="00DB5BAF">
            <w:pPr>
              <w:spacing w:after="0"/>
              <w:rPr>
                <w:rFonts w:eastAsiaTheme="minorEastAsia"/>
                <w:lang w:eastAsia="zh-CN"/>
              </w:rPr>
            </w:pPr>
            <w:r>
              <w:rPr>
                <w:rFonts w:eastAsiaTheme="minorEastAsia"/>
                <w:lang w:eastAsia="zh-CN"/>
              </w:rPr>
              <w:t>D</w:t>
            </w:r>
            <w:r>
              <w:rPr>
                <w:rFonts w:eastAsiaTheme="minorEastAsia" w:hint="eastAsia"/>
                <w:lang w:eastAsia="zh-CN"/>
              </w:rPr>
              <w:t xml:space="preserve">ata </w:t>
            </w:r>
            <w:r>
              <w:rPr>
                <w:rFonts w:eastAsiaTheme="minorEastAsia"/>
                <w:lang w:eastAsia="zh-CN"/>
              </w:rPr>
              <w:t xml:space="preserve">detection </w:t>
            </w:r>
          </w:p>
        </w:tc>
        <w:tc>
          <w:tcPr>
            <w:tcW w:w="5528" w:type="dxa"/>
          </w:tcPr>
          <w:p w14:paraId="5E065031" w14:textId="5EF99CD5" w:rsidR="00392275" w:rsidRDefault="00A16AD3" w:rsidP="00DB5BAF">
            <w:pPr>
              <w:spacing w:after="0"/>
              <w:rPr>
                <w:rFonts w:eastAsiaTheme="minorEastAsia"/>
                <w:lang w:eastAsia="zh-CN"/>
              </w:rPr>
            </w:pPr>
            <w:r>
              <w:rPr>
                <w:rFonts w:eastAsiaTheme="minorEastAsia"/>
                <w:lang w:eastAsia="zh-CN"/>
              </w:rPr>
              <w:t>MMSE-IRC per PRB</w:t>
            </w:r>
          </w:p>
        </w:tc>
      </w:tr>
    </w:tbl>
    <w:p w14:paraId="2BA240F1" w14:textId="77777777" w:rsidR="00DB5BAF" w:rsidRPr="00314ABB" w:rsidRDefault="00DB5BAF" w:rsidP="00414470">
      <w:pPr>
        <w:spacing w:after="0"/>
        <w:rPr>
          <w:rFonts w:eastAsiaTheme="minorEastAsia"/>
          <w:lang w:eastAsia="zh-CN"/>
        </w:rPr>
      </w:pPr>
    </w:p>
    <w:sectPr w:rsidR="00DB5BAF" w:rsidRPr="00314ABB" w:rsidSect="00115D3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21C7B" w14:textId="77777777" w:rsidR="00043278" w:rsidRDefault="00043278">
      <w:r>
        <w:separator/>
      </w:r>
    </w:p>
  </w:endnote>
  <w:endnote w:type="continuationSeparator" w:id="0">
    <w:p w14:paraId="31D08F11" w14:textId="77777777" w:rsidR="00043278" w:rsidRDefault="00043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altName w:val="Times New Roman PSMT"/>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3000509000000000000"/>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13C13" w14:textId="77777777" w:rsidR="00043278" w:rsidRDefault="00043278">
      <w:r>
        <w:separator/>
      </w:r>
    </w:p>
  </w:footnote>
  <w:footnote w:type="continuationSeparator" w:id="0">
    <w:p w14:paraId="1EEE034E" w14:textId="77777777" w:rsidR="00043278" w:rsidRDefault="000432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5B95892"/>
    <w:multiLevelType w:val="hybridMultilevel"/>
    <w:tmpl w:val="3606E3C4"/>
    <w:lvl w:ilvl="0" w:tplc="6B74BC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F703B1"/>
    <w:multiLevelType w:val="hybridMultilevel"/>
    <w:tmpl w:val="6E948468"/>
    <w:lvl w:ilvl="0" w:tplc="295060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0"/>
  </w:num>
  <w:num w:numId="6">
    <w:abstractNumId w:val="1"/>
  </w:num>
  <w:num w:numId="7">
    <w:abstractNumId w:val="11"/>
  </w:num>
  <w:num w:numId="8">
    <w:abstractNumId w:val="4"/>
  </w:num>
  <w:num w:numId="9">
    <w:abstractNumId w:val="5"/>
  </w:num>
  <w:num w:numId="10">
    <w:abstractNumId w:val="9"/>
  </w:num>
  <w:num w:numId="11">
    <w:abstractNumId w:val="13"/>
  </w:num>
  <w:num w:numId="12">
    <w:abstractNumId w:val="14"/>
  </w:num>
  <w:num w:numId="13">
    <w:abstractNumId w:val="12"/>
  </w:num>
  <w:num w:numId="1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507"/>
    <w:rsid w:val="00001814"/>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B1"/>
    <w:rsid w:val="00042BFC"/>
    <w:rsid w:val="00042C4A"/>
    <w:rsid w:val="000430CF"/>
    <w:rsid w:val="00043278"/>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558"/>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087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D5"/>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B32"/>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BF"/>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7FE"/>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37A0"/>
    <w:rsid w:val="003137ED"/>
    <w:rsid w:val="00313C4F"/>
    <w:rsid w:val="00313E18"/>
    <w:rsid w:val="00313EE1"/>
    <w:rsid w:val="003141C2"/>
    <w:rsid w:val="00314629"/>
    <w:rsid w:val="00314ABB"/>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3DC"/>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3B"/>
    <w:rsid w:val="0034398A"/>
    <w:rsid w:val="00343ABD"/>
    <w:rsid w:val="00343BC2"/>
    <w:rsid w:val="00343C24"/>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128"/>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09D"/>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520"/>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275"/>
    <w:rsid w:val="003926BE"/>
    <w:rsid w:val="00392DB8"/>
    <w:rsid w:val="00392DE3"/>
    <w:rsid w:val="00393058"/>
    <w:rsid w:val="003933E7"/>
    <w:rsid w:val="00393651"/>
    <w:rsid w:val="00393B78"/>
    <w:rsid w:val="003945D5"/>
    <w:rsid w:val="00394775"/>
    <w:rsid w:val="00394B44"/>
    <w:rsid w:val="00394C79"/>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B5D"/>
    <w:rsid w:val="003C1EC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60DF"/>
    <w:rsid w:val="003F60EF"/>
    <w:rsid w:val="003F612E"/>
    <w:rsid w:val="003F6194"/>
    <w:rsid w:val="003F6238"/>
    <w:rsid w:val="003F62B4"/>
    <w:rsid w:val="003F6853"/>
    <w:rsid w:val="003F6930"/>
    <w:rsid w:val="003F6AF3"/>
    <w:rsid w:val="003F6F1A"/>
    <w:rsid w:val="003F71C2"/>
    <w:rsid w:val="003F73A0"/>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6D4"/>
    <w:rsid w:val="00411735"/>
    <w:rsid w:val="004118C9"/>
    <w:rsid w:val="0041195D"/>
    <w:rsid w:val="00412243"/>
    <w:rsid w:val="00412697"/>
    <w:rsid w:val="00412A71"/>
    <w:rsid w:val="00412F8D"/>
    <w:rsid w:val="00413369"/>
    <w:rsid w:val="004139BA"/>
    <w:rsid w:val="00413AA2"/>
    <w:rsid w:val="00414129"/>
    <w:rsid w:val="004142CD"/>
    <w:rsid w:val="004142F5"/>
    <w:rsid w:val="00414470"/>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4DF"/>
    <w:rsid w:val="004C1624"/>
    <w:rsid w:val="004C1991"/>
    <w:rsid w:val="004C2371"/>
    <w:rsid w:val="004C2C4E"/>
    <w:rsid w:val="004C2F01"/>
    <w:rsid w:val="004C3472"/>
    <w:rsid w:val="004C34E8"/>
    <w:rsid w:val="004C3917"/>
    <w:rsid w:val="004C3A42"/>
    <w:rsid w:val="004C3BE1"/>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2B5"/>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74F"/>
    <w:rsid w:val="0053583D"/>
    <w:rsid w:val="005359EC"/>
    <w:rsid w:val="00535A27"/>
    <w:rsid w:val="0053637E"/>
    <w:rsid w:val="00536772"/>
    <w:rsid w:val="00536A06"/>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435"/>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719E"/>
    <w:rsid w:val="00567457"/>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2A56"/>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226"/>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2D6"/>
    <w:rsid w:val="0069755C"/>
    <w:rsid w:val="006979B9"/>
    <w:rsid w:val="006979DC"/>
    <w:rsid w:val="00697C2C"/>
    <w:rsid w:val="00697E3A"/>
    <w:rsid w:val="006A015F"/>
    <w:rsid w:val="006A05EF"/>
    <w:rsid w:val="006A0942"/>
    <w:rsid w:val="006A0A03"/>
    <w:rsid w:val="006A13EF"/>
    <w:rsid w:val="006A18CF"/>
    <w:rsid w:val="006A18DD"/>
    <w:rsid w:val="006A1D48"/>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8B5"/>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490B"/>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24B"/>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0C5F"/>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BA5"/>
    <w:rsid w:val="007D4E18"/>
    <w:rsid w:val="007D4FF2"/>
    <w:rsid w:val="007D50CE"/>
    <w:rsid w:val="007D512C"/>
    <w:rsid w:val="007D526F"/>
    <w:rsid w:val="007D5566"/>
    <w:rsid w:val="007D59F2"/>
    <w:rsid w:val="007D5A24"/>
    <w:rsid w:val="007D5B38"/>
    <w:rsid w:val="007D5E3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28E2"/>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28FD"/>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20A"/>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0E4A"/>
    <w:rsid w:val="0085126C"/>
    <w:rsid w:val="0085130C"/>
    <w:rsid w:val="008513CD"/>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F66"/>
    <w:rsid w:val="00870018"/>
    <w:rsid w:val="00870793"/>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55"/>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5C2"/>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8AF"/>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54FB"/>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7E0"/>
    <w:rsid w:val="009B6819"/>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6AC5"/>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02F"/>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03"/>
    <w:rsid w:val="00A14B5D"/>
    <w:rsid w:val="00A152DD"/>
    <w:rsid w:val="00A1562F"/>
    <w:rsid w:val="00A157EC"/>
    <w:rsid w:val="00A15DBB"/>
    <w:rsid w:val="00A15F14"/>
    <w:rsid w:val="00A16150"/>
    <w:rsid w:val="00A1629D"/>
    <w:rsid w:val="00A1630A"/>
    <w:rsid w:val="00A1637F"/>
    <w:rsid w:val="00A164E9"/>
    <w:rsid w:val="00A16564"/>
    <w:rsid w:val="00A16A02"/>
    <w:rsid w:val="00A16AD3"/>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CA6"/>
    <w:rsid w:val="00A41DFC"/>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263"/>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280"/>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C38"/>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768"/>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806"/>
    <w:rsid w:val="00AD7927"/>
    <w:rsid w:val="00AD79D8"/>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17FAE"/>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D4D"/>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83B"/>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0DFF"/>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5E5"/>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7B"/>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8D"/>
    <w:rsid w:val="00BF3B91"/>
    <w:rsid w:val="00BF3C10"/>
    <w:rsid w:val="00BF3DCE"/>
    <w:rsid w:val="00BF3FFA"/>
    <w:rsid w:val="00BF46F1"/>
    <w:rsid w:val="00BF47D7"/>
    <w:rsid w:val="00BF4B69"/>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60C"/>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52D"/>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9F0"/>
    <w:rsid w:val="00C43A6C"/>
    <w:rsid w:val="00C43CE7"/>
    <w:rsid w:val="00C43E69"/>
    <w:rsid w:val="00C44189"/>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706"/>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F51"/>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919"/>
    <w:rsid w:val="00CA2B83"/>
    <w:rsid w:val="00CA2C56"/>
    <w:rsid w:val="00CA3030"/>
    <w:rsid w:val="00CA431A"/>
    <w:rsid w:val="00CA4A3F"/>
    <w:rsid w:val="00CA4C14"/>
    <w:rsid w:val="00CA4FE7"/>
    <w:rsid w:val="00CA51A0"/>
    <w:rsid w:val="00CA5539"/>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03B"/>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BAB"/>
    <w:rsid w:val="00CD3D0C"/>
    <w:rsid w:val="00CD3E10"/>
    <w:rsid w:val="00CD3F09"/>
    <w:rsid w:val="00CD3FAF"/>
    <w:rsid w:val="00CD4822"/>
    <w:rsid w:val="00CD492B"/>
    <w:rsid w:val="00CD4FD1"/>
    <w:rsid w:val="00CD52F0"/>
    <w:rsid w:val="00CD5AAA"/>
    <w:rsid w:val="00CD5BE9"/>
    <w:rsid w:val="00CD5C02"/>
    <w:rsid w:val="00CD61E3"/>
    <w:rsid w:val="00CD6330"/>
    <w:rsid w:val="00CD63B9"/>
    <w:rsid w:val="00CD6814"/>
    <w:rsid w:val="00CD6C14"/>
    <w:rsid w:val="00CD6C6D"/>
    <w:rsid w:val="00CD6E0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EA6"/>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5093"/>
    <w:rsid w:val="00D159A9"/>
    <w:rsid w:val="00D15A17"/>
    <w:rsid w:val="00D15D5B"/>
    <w:rsid w:val="00D15D9D"/>
    <w:rsid w:val="00D1624D"/>
    <w:rsid w:val="00D1678C"/>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0CB"/>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368"/>
    <w:rsid w:val="00D814DD"/>
    <w:rsid w:val="00D817FD"/>
    <w:rsid w:val="00D81E9C"/>
    <w:rsid w:val="00D820F3"/>
    <w:rsid w:val="00D824B5"/>
    <w:rsid w:val="00D8289C"/>
    <w:rsid w:val="00D829AC"/>
    <w:rsid w:val="00D82AE8"/>
    <w:rsid w:val="00D82D48"/>
    <w:rsid w:val="00D83401"/>
    <w:rsid w:val="00D83AAA"/>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2F0D"/>
    <w:rsid w:val="00DA35A9"/>
    <w:rsid w:val="00DA3B43"/>
    <w:rsid w:val="00DA3BAD"/>
    <w:rsid w:val="00DA3BE7"/>
    <w:rsid w:val="00DA3D49"/>
    <w:rsid w:val="00DA3F00"/>
    <w:rsid w:val="00DA41B2"/>
    <w:rsid w:val="00DA43CA"/>
    <w:rsid w:val="00DA4412"/>
    <w:rsid w:val="00DA492A"/>
    <w:rsid w:val="00DA499E"/>
    <w:rsid w:val="00DA4D1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AF"/>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A07"/>
    <w:rsid w:val="00E00C11"/>
    <w:rsid w:val="00E00EFF"/>
    <w:rsid w:val="00E00F77"/>
    <w:rsid w:val="00E00FB9"/>
    <w:rsid w:val="00E019EA"/>
    <w:rsid w:val="00E023AD"/>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5A4"/>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5002"/>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DAE"/>
    <w:rsid w:val="00E40E78"/>
    <w:rsid w:val="00E40EF1"/>
    <w:rsid w:val="00E40FE6"/>
    <w:rsid w:val="00E415CB"/>
    <w:rsid w:val="00E419AD"/>
    <w:rsid w:val="00E41A3E"/>
    <w:rsid w:val="00E41D2F"/>
    <w:rsid w:val="00E42569"/>
    <w:rsid w:val="00E42A5D"/>
    <w:rsid w:val="00E42FF3"/>
    <w:rsid w:val="00E430E9"/>
    <w:rsid w:val="00E432AE"/>
    <w:rsid w:val="00E4356E"/>
    <w:rsid w:val="00E43992"/>
    <w:rsid w:val="00E43F1E"/>
    <w:rsid w:val="00E43FBE"/>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647"/>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6FD9"/>
    <w:rsid w:val="00EA708C"/>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357"/>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3EB1"/>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DBC"/>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74C"/>
    <w:rsid w:val="00FA0E7C"/>
    <w:rsid w:val="00FA1766"/>
    <w:rsid w:val="00FA1C2E"/>
    <w:rsid w:val="00FA1CBF"/>
    <w:rsid w:val="00FA1D8F"/>
    <w:rsid w:val="00FA1E26"/>
    <w:rsid w:val="00FA2002"/>
    <w:rsid w:val="00FA21AE"/>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2EB"/>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F286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18B5"/>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F53E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F53EB1"/>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F53EB1"/>
    <w:pPr>
      <w:spacing w:before="120"/>
      <w:outlineLvl w:val="2"/>
    </w:pPr>
    <w:rPr>
      <w:sz w:val="28"/>
      <w:szCs w:val="28"/>
    </w:rPr>
  </w:style>
  <w:style w:type="paragraph" w:styleId="Heading4">
    <w:name w:val="heading 4"/>
    <w:aliases w:val="h4"/>
    <w:basedOn w:val="Heading3"/>
    <w:next w:val="Normal"/>
    <w:link w:val="Heading4Char"/>
    <w:qFormat/>
    <w:rsid w:val="00F53EB1"/>
    <w:pPr>
      <w:ind w:left="1418" w:hanging="1418"/>
      <w:outlineLvl w:val="3"/>
    </w:pPr>
    <w:rPr>
      <w:sz w:val="24"/>
      <w:szCs w:val="24"/>
    </w:rPr>
  </w:style>
  <w:style w:type="paragraph" w:styleId="Heading5">
    <w:name w:val="heading 5"/>
    <w:basedOn w:val="Heading4"/>
    <w:next w:val="Normal"/>
    <w:link w:val="Heading5Char"/>
    <w:qFormat/>
    <w:rsid w:val="00F53EB1"/>
    <w:pPr>
      <w:ind w:left="1701" w:hanging="1701"/>
      <w:outlineLvl w:val="4"/>
    </w:pPr>
    <w:rPr>
      <w:sz w:val="22"/>
      <w:szCs w:val="22"/>
    </w:rPr>
  </w:style>
  <w:style w:type="paragraph" w:styleId="Heading6">
    <w:name w:val="heading 6"/>
    <w:basedOn w:val="H6"/>
    <w:next w:val="Normal"/>
    <w:qFormat/>
    <w:rsid w:val="00F53EB1"/>
    <w:pPr>
      <w:outlineLvl w:val="5"/>
    </w:pPr>
  </w:style>
  <w:style w:type="paragraph" w:styleId="Heading7">
    <w:name w:val="heading 7"/>
    <w:basedOn w:val="H6"/>
    <w:next w:val="Normal"/>
    <w:qFormat/>
    <w:rsid w:val="00F53EB1"/>
    <w:pPr>
      <w:outlineLvl w:val="6"/>
    </w:pPr>
  </w:style>
  <w:style w:type="paragraph" w:styleId="Heading8">
    <w:name w:val="heading 8"/>
    <w:basedOn w:val="Heading1"/>
    <w:next w:val="Normal"/>
    <w:qFormat/>
    <w:rsid w:val="00F53EB1"/>
    <w:pPr>
      <w:ind w:left="0" w:firstLine="0"/>
      <w:outlineLvl w:val="7"/>
    </w:pPr>
  </w:style>
  <w:style w:type="paragraph" w:styleId="Heading9">
    <w:name w:val="heading 9"/>
    <w:basedOn w:val="Heading8"/>
    <w:next w:val="Normal"/>
    <w:qFormat/>
    <w:rsid w:val="00F53EB1"/>
    <w:pPr>
      <w:outlineLvl w:val="8"/>
    </w:pPr>
  </w:style>
  <w:style w:type="character" w:default="1" w:styleId="DefaultParagraphFont">
    <w:name w:val="Default Paragraph Font"/>
    <w:uiPriority w:val="1"/>
    <w:semiHidden/>
    <w:unhideWhenUsed/>
    <w:rsid w:val="006C18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18B5"/>
  </w:style>
  <w:style w:type="paragraph" w:styleId="TOC8">
    <w:name w:val="toc 8"/>
    <w:basedOn w:val="TOC1"/>
    <w:semiHidden/>
    <w:rsid w:val="00F53EB1"/>
    <w:pPr>
      <w:spacing w:before="180"/>
      <w:ind w:left="2693" w:hanging="2693"/>
    </w:pPr>
    <w:rPr>
      <w:b/>
      <w:bCs/>
    </w:rPr>
  </w:style>
  <w:style w:type="paragraph" w:styleId="TOC1">
    <w:name w:val="toc 1"/>
    <w:semiHidden/>
    <w:rsid w:val="00F53E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F53E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F53EB1"/>
    <w:pPr>
      <w:ind w:left="1701" w:hanging="1701"/>
    </w:pPr>
  </w:style>
  <w:style w:type="paragraph" w:styleId="TOC4">
    <w:name w:val="toc 4"/>
    <w:basedOn w:val="TOC3"/>
    <w:semiHidden/>
    <w:rsid w:val="00F53EB1"/>
    <w:pPr>
      <w:ind w:left="1418" w:hanging="1418"/>
    </w:pPr>
  </w:style>
  <w:style w:type="paragraph" w:styleId="TOC3">
    <w:name w:val="toc 3"/>
    <w:basedOn w:val="TOC2"/>
    <w:semiHidden/>
    <w:rsid w:val="00F53EB1"/>
    <w:pPr>
      <w:ind w:left="1134" w:hanging="1134"/>
    </w:pPr>
  </w:style>
  <w:style w:type="paragraph" w:styleId="TOC2">
    <w:name w:val="toc 2"/>
    <w:basedOn w:val="TOC1"/>
    <w:semiHidden/>
    <w:rsid w:val="00F53EB1"/>
    <w:pPr>
      <w:keepNext w:val="0"/>
      <w:spacing w:before="0"/>
      <w:ind w:left="851" w:hanging="851"/>
    </w:pPr>
    <w:rPr>
      <w:sz w:val="20"/>
      <w:szCs w:val="20"/>
    </w:rPr>
  </w:style>
  <w:style w:type="paragraph" w:styleId="Index2">
    <w:name w:val="index 2"/>
    <w:basedOn w:val="Index1"/>
    <w:semiHidden/>
    <w:rsid w:val="00F53EB1"/>
    <w:pPr>
      <w:ind w:left="284"/>
    </w:pPr>
  </w:style>
  <w:style w:type="paragraph" w:styleId="Index1">
    <w:name w:val="index 1"/>
    <w:basedOn w:val="Normal"/>
    <w:semiHidden/>
    <w:rsid w:val="00F53EB1"/>
    <w:pPr>
      <w:keepLines/>
      <w:spacing w:after="0"/>
    </w:pPr>
  </w:style>
  <w:style w:type="paragraph" w:customStyle="1" w:styleId="ZH">
    <w:name w:val="ZH"/>
    <w:rsid w:val="00F53EB1"/>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F53EB1"/>
    <w:pPr>
      <w:outlineLvl w:val="9"/>
    </w:pPr>
  </w:style>
  <w:style w:type="paragraph" w:styleId="ListNumber2">
    <w:name w:val="List Number 2"/>
    <w:basedOn w:val="ListNumber"/>
    <w:rsid w:val="00F53EB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53EB1"/>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F53EB1"/>
    <w:rPr>
      <w:b/>
      <w:bCs/>
      <w:position w:val="6"/>
      <w:sz w:val="16"/>
      <w:szCs w:val="16"/>
    </w:rPr>
  </w:style>
  <w:style w:type="paragraph" w:styleId="FootnoteText">
    <w:name w:val="footnote text"/>
    <w:basedOn w:val="Normal"/>
    <w:semiHidden/>
    <w:rsid w:val="00F53EB1"/>
    <w:pPr>
      <w:keepLines/>
      <w:spacing w:after="0"/>
      <w:ind w:left="454" w:hanging="454"/>
    </w:pPr>
    <w:rPr>
      <w:sz w:val="16"/>
      <w:szCs w:val="16"/>
    </w:rPr>
  </w:style>
  <w:style w:type="paragraph" w:customStyle="1" w:styleId="TAH">
    <w:name w:val="TAH"/>
    <w:basedOn w:val="TAC"/>
    <w:rsid w:val="00F53EB1"/>
    <w:rPr>
      <w:b/>
      <w:bCs/>
    </w:rPr>
  </w:style>
  <w:style w:type="paragraph" w:customStyle="1" w:styleId="TAC">
    <w:name w:val="TAC"/>
    <w:basedOn w:val="TAL"/>
    <w:link w:val="TACChar"/>
    <w:rsid w:val="00F53EB1"/>
    <w:pPr>
      <w:jc w:val="center"/>
    </w:pPr>
  </w:style>
  <w:style w:type="paragraph" w:customStyle="1" w:styleId="TF">
    <w:name w:val="TF"/>
    <w:basedOn w:val="TH"/>
    <w:link w:val="TFChar"/>
    <w:rsid w:val="00F53EB1"/>
    <w:pPr>
      <w:keepNext w:val="0"/>
      <w:spacing w:before="0" w:after="240"/>
    </w:pPr>
  </w:style>
  <w:style w:type="paragraph" w:customStyle="1" w:styleId="NO">
    <w:name w:val="NO"/>
    <w:basedOn w:val="Normal"/>
    <w:rsid w:val="00F53EB1"/>
    <w:pPr>
      <w:keepLines/>
      <w:ind w:left="1135" w:hanging="851"/>
    </w:pPr>
  </w:style>
  <w:style w:type="paragraph" w:styleId="TOC9">
    <w:name w:val="toc 9"/>
    <w:basedOn w:val="TOC8"/>
    <w:semiHidden/>
    <w:rsid w:val="00F53EB1"/>
    <w:pPr>
      <w:ind w:left="1418" w:hanging="1418"/>
    </w:pPr>
  </w:style>
  <w:style w:type="paragraph" w:customStyle="1" w:styleId="EX">
    <w:name w:val="EX"/>
    <w:basedOn w:val="Normal"/>
    <w:rsid w:val="00F53EB1"/>
    <w:pPr>
      <w:keepLines/>
      <w:ind w:left="1702" w:hanging="1418"/>
    </w:pPr>
  </w:style>
  <w:style w:type="paragraph" w:customStyle="1" w:styleId="FP">
    <w:name w:val="FP"/>
    <w:basedOn w:val="Normal"/>
    <w:rsid w:val="00F53EB1"/>
    <w:pPr>
      <w:spacing w:after="0"/>
    </w:pPr>
  </w:style>
  <w:style w:type="paragraph" w:customStyle="1" w:styleId="LD">
    <w:name w:val="LD"/>
    <w:rsid w:val="00F53EB1"/>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F53EB1"/>
    <w:pPr>
      <w:spacing w:after="0"/>
    </w:pPr>
  </w:style>
  <w:style w:type="paragraph" w:customStyle="1" w:styleId="EW">
    <w:name w:val="EW"/>
    <w:basedOn w:val="EX"/>
    <w:rsid w:val="00F53EB1"/>
    <w:pPr>
      <w:spacing w:after="0"/>
    </w:pPr>
  </w:style>
  <w:style w:type="paragraph" w:styleId="TOC6">
    <w:name w:val="toc 6"/>
    <w:basedOn w:val="TOC5"/>
    <w:next w:val="Normal"/>
    <w:semiHidden/>
    <w:rsid w:val="00F53EB1"/>
    <w:pPr>
      <w:ind w:left="1985" w:hanging="1985"/>
    </w:pPr>
  </w:style>
  <w:style w:type="paragraph" w:styleId="TOC7">
    <w:name w:val="toc 7"/>
    <w:basedOn w:val="TOC6"/>
    <w:next w:val="Normal"/>
    <w:semiHidden/>
    <w:rsid w:val="00F53EB1"/>
    <w:pPr>
      <w:ind w:left="2268" w:hanging="2268"/>
    </w:pPr>
  </w:style>
  <w:style w:type="paragraph" w:styleId="ListBullet2">
    <w:name w:val="List Bullet 2"/>
    <w:basedOn w:val="ListBullet"/>
    <w:rsid w:val="00F53EB1"/>
    <w:pPr>
      <w:ind w:left="851"/>
    </w:pPr>
  </w:style>
  <w:style w:type="paragraph" w:styleId="ListBullet3">
    <w:name w:val="List Bullet 3"/>
    <w:basedOn w:val="ListBullet2"/>
    <w:rsid w:val="00F53EB1"/>
    <w:pPr>
      <w:ind w:left="1135"/>
    </w:pPr>
  </w:style>
  <w:style w:type="paragraph" w:styleId="ListNumber">
    <w:name w:val="List Number"/>
    <w:basedOn w:val="List"/>
    <w:rsid w:val="00F53EB1"/>
  </w:style>
  <w:style w:type="paragraph" w:customStyle="1" w:styleId="EQ">
    <w:name w:val="EQ"/>
    <w:basedOn w:val="Normal"/>
    <w:next w:val="Normal"/>
    <w:rsid w:val="00F53EB1"/>
    <w:pPr>
      <w:keepLines/>
      <w:tabs>
        <w:tab w:val="center" w:pos="4536"/>
        <w:tab w:val="right" w:pos="9072"/>
      </w:tabs>
    </w:pPr>
    <w:rPr>
      <w:noProof/>
    </w:rPr>
  </w:style>
  <w:style w:type="paragraph" w:customStyle="1" w:styleId="TH">
    <w:name w:val="TH"/>
    <w:basedOn w:val="Normal"/>
    <w:link w:val="THChar"/>
    <w:rsid w:val="00F53EB1"/>
    <w:pPr>
      <w:keepNext/>
      <w:keepLines/>
      <w:spacing w:before="60"/>
      <w:jc w:val="center"/>
    </w:pPr>
    <w:rPr>
      <w:rFonts w:ascii="Arial" w:hAnsi="Arial" w:cs="Arial"/>
      <w:b/>
      <w:bCs/>
    </w:rPr>
  </w:style>
  <w:style w:type="paragraph" w:customStyle="1" w:styleId="NF">
    <w:name w:val="NF"/>
    <w:basedOn w:val="NO"/>
    <w:rsid w:val="00F53EB1"/>
    <w:pPr>
      <w:keepNext/>
      <w:spacing w:after="0"/>
    </w:pPr>
    <w:rPr>
      <w:rFonts w:ascii="Arial" w:hAnsi="Arial" w:cs="Arial"/>
      <w:sz w:val="18"/>
      <w:szCs w:val="18"/>
    </w:rPr>
  </w:style>
  <w:style w:type="paragraph" w:customStyle="1" w:styleId="PL">
    <w:name w:val="PL"/>
    <w:link w:val="PLChar"/>
    <w:rsid w:val="00F5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F53EB1"/>
    <w:pPr>
      <w:jc w:val="right"/>
    </w:pPr>
  </w:style>
  <w:style w:type="paragraph" w:customStyle="1" w:styleId="H6">
    <w:name w:val="H6"/>
    <w:basedOn w:val="Heading5"/>
    <w:next w:val="Normal"/>
    <w:rsid w:val="00F53EB1"/>
    <w:pPr>
      <w:ind w:left="1985" w:hanging="1985"/>
      <w:outlineLvl w:val="9"/>
    </w:pPr>
    <w:rPr>
      <w:sz w:val="20"/>
      <w:szCs w:val="20"/>
    </w:rPr>
  </w:style>
  <w:style w:type="paragraph" w:customStyle="1" w:styleId="TAN">
    <w:name w:val="TAN"/>
    <w:basedOn w:val="TAL"/>
    <w:rsid w:val="00F53EB1"/>
    <w:pPr>
      <w:ind w:left="851" w:hanging="851"/>
    </w:pPr>
  </w:style>
  <w:style w:type="paragraph" w:customStyle="1" w:styleId="TAL">
    <w:name w:val="TAL"/>
    <w:basedOn w:val="Normal"/>
    <w:link w:val="TALCar"/>
    <w:rsid w:val="00F53EB1"/>
    <w:pPr>
      <w:keepNext/>
      <w:keepLines/>
      <w:spacing w:after="0"/>
    </w:pPr>
    <w:rPr>
      <w:rFonts w:ascii="Arial" w:hAnsi="Arial" w:cs="Arial"/>
      <w:sz w:val="18"/>
      <w:szCs w:val="18"/>
    </w:rPr>
  </w:style>
  <w:style w:type="paragraph" w:customStyle="1" w:styleId="ZA">
    <w:name w:val="ZA"/>
    <w:rsid w:val="00F53E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F53E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F53EB1"/>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F53E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F53EB1"/>
    <w:pPr>
      <w:framePr w:wrap="notBeside" w:y="16161"/>
    </w:pPr>
  </w:style>
  <w:style w:type="character" w:customStyle="1" w:styleId="ZGSM">
    <w:name w:val="ZGSM"/>
    <w:rsid w:val="00F53EB1"/>
  </w:style>
  <w:style w:type="paragraph" w:styleId="List2">
    <w:name w:val="List 2"/>
    <w:basedOn w:val="List"/>
    <w:rsid w:val="00F53EB1"/>
    <w:pPr>
      <w:ind w:left="851"/>
    </w:pPr>
  </w:style>
  <w:style w:type="paragraph" w:customStyle="1" w:styleId="ZG">
    <w:name w:val="ZG"/>
    <w:rsid w:val="00F53E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F53EB1"/>
    <w:pPr>
      <w:ind w:left="1135"/>
    </w:pPr>
  </w:style>
  <w:style w:type="paragraph" w:styleId="List4">
    <w:name w:val="List 4"/>
    <w:basedOn w:val="List3"/>
    <w:rsid w:val="00F53EB1"/>
    <w:pPr>
      <w:ind w:left="1418"/>
    </w:pPr>
  </w:style>
  <w:style w:type="paragraph" w:styleId="List5">
    <w:name w:val="List 5"/>
    <w:basedOn w:val="List4"/>
    <w:rsid w:val="00F53EB1"/>
    <w:pPr>
      <w:ind w:left="1702"/>
    </w:pPr>
  </w:style>
  <w:style w:type="paragraph" w:customStyle="1" w:styleId="EditorsNote">
    <w:name w:val="Editor's Note"/>
    <w:basedOn w:val="NO"/>
    <w:rsid w:val="00F53EB1"/>
    <w:rPr>
      <w:color w:val="FF0000"/>
    </w:rPr>
  </w:style>
  <w:style w:type="paragraph" w:styleId="List">
    <w:name w:val="List"/>
    <w:basedOn w:val="Normal"/>
    <w:rsid w:val="00F53EB1"/>
    <w:pPr>
      <w:ind w:left="568" w:hanging="284"/>
    </w:pPr>
  </w:style>
  <w:style w:type="paragraph" w:styleId="ListBullet">
    <w:name w:val="List Bullet"/>
    <w:basedOn w:val="List"/>
    <w:rsid w:val="00F53EB1"/>
  </w:style>
  <w:style w:type="paragraph" w:styleId="ListBullet4">
    <w:name w:val="List Bullet 4"/>
    <w:basedOn w:val="ListBullet3"/>
    <w:rsid w:val="00F53EB1"/>
    <w:pPr>
      <w:ind w:left="1418"/>
    </w:pPr>
  </w:style>
  <w:style w:type="paragraph" w:styleId="ListBullet5">
    <w:name w:val="List Bullet 5"/>
    <w:basedOn w:val="ListBullet4"/>
    <w:rsid w:val="00F53EB1"/>
    <w:pPr>
      <w:ind w:left="1702"/>
    </w:pPr>
  </w:style>
  <w:style w:type="paragraph" w:customStyle="1" w:styleId="B1">
    <w:name w:val="B1"/>
    <w:basedOn w:val="List"/>
    <w:rsid w:val="00F53EB1"/>
  </w:style>
  <w:style w:type="paragraph" w:customStyle="1" w:styleId="B2">
    <w:name w:val="B2"/>
    <w:basedOn w:val="List2"/>
    <w:rsid w:val="00F53EB1"/>
  </w:style>
  <w:style w:type="paragraph" w:customStyle="1" w:styleId="B3">
    <w:name w:val="B3"/>
    <w:basedOn w:val="List3"/>
    <w:rsid w:val="00F53EB1"/>
  </w:style>
  <w:style w:type="paragraph" w:customStyle="1" w:styleId="B4">
    <w:name w:val="B4"/>
    <w:basedOn w:val="List4"/>
    <w:rsid w:val="00F53EB1"/>
  </w:style>
  <w:style w:type="paragraph" w:customStyle="1" w:styleId="B5">
    <w:name w:val="B5"/>
    <w:basedOn w:val="List5"/>
    <w:rsid w:val="00F53EB1"/>
  </w:style>
  <w:style w:type="paragraph" w:styleId="Footer">
    <w:name w:val="footer"/>
    <w:basedOn w:val="Header"/>
    <w:link w:val="FooterChar"/>
    <w:rsid w:val="00F53EB1"/>
    <w:pPr>
      <w:jc w:val="center"/>
    </w:pPr>
    <w:rPr>
      <w:i/>
      <w:iCs/>
    </w:rPr>
  </w:style>
  <w:style w:type="paragraph" w:customStyle="1" w:styleId="ZTD">
    <w:name w:val="ZTD"/>
    <w:basedOn w:val="ZB"/>
    <w:rsid w:val="00F53EB1"/>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link w:val="ListParagraph"/>
    <w:uiPriority w:val="34"/>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2141</Words>
  <Characters>12208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2018-08-10T22:12:00Z</dcterms:created>
  <dcterms:modified xsi:type="dcterms:W3CDTF">2018-08-10T22:41:00Z</dcterms:modified>
</cp:coreProperties>
</file>